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CEF" w:rsidRPr="00FC50F6" w:rsidRDefault="00373CEF" w:rsidP="00373CEF">
      <w:pPr>
        <w:jc w:val="right"/>
        <w:rPr>
          <w:rFonts w:cs="Arial"/>
          <w:b/>
          <w:szCs w:val="22"/>
          <w:u w:val="single"/>
        </w:rPr>
      </w:pPr>
      <w:r w:rsidRPr="00FC50F6">
        <w:rPr>
          <w:rFonts w:cs="Arial"/>
          <w:b/>
          <w:szCs w:val="22"/>
          <w:u w:val="single"/>
        </w:rPr>
        <w:t>APPENDIX-D</w:t>
      </w:r>
    </w:p>
    <w:p w:rsidR="00373CEF" w:rsidRPr="00C14B94" w:rsidRDefault="00373CEF" w:rsidP="00373CEF">
      <w:pPr>
        <w:jc w:val="right"/>
        <w:rPr>
          <w:rFonts w:cs="Arial"/>
          <w:b/>
          <w:szCs w:val="22"/>
        </w:rPr>
      </w:pPr>
    </w:p>
    <w:p w:rsidR="00E70FDC" w:rsidRPr="00C14B94" w:rsidRDefault="00E70FDC" w:rsidP="00E70FDC">
      <w:pPr>
        <w:jc w:val="center"/>
        <w:rPr>
          <w:rFonts w:cs="Arial"/>
          <w:b/>
          <w:szCs w:val="22"/>
        </w:rPr>
      </w:pPr>
      <w:r w:rsidRPr="00C14B94">
        <w:rPr>
          <w:rFonts w:cs="Arial"/>
          <w:b/>
          <w:szCs w:val="22"/>
        </w:rPr>
        <w:t>FINANCIAL MANAGEMENT</w:t>
      </w:r>
      <w:r w:rsidR="002D2069" w:rsidRPr="00C14B94">
        <w:rPr>
          <w:rFonts w:cs="Arial"/>
          <w:b/>
          <w:szCs w:val="22"/>
        </w:rPr>
        <w:t xml:space="preserve"> LETTER</w:t>
      </w:r>
    </w:p>
    <w:p w:rsidR="00DF51FE" w:rsidRPr="00C14B94" w:rsidRDefault="00DF51FE" w:rsidP="00DF51FE">
      <w:pPr>
        <w:tabs>
          <w:tab w:val="left" w:pos="1276"/>
        </w:tabs>
        <w:jc w:val="center"/>
        <w:rPr>
          <w:rFonts w:cs="Arial"/>
          <w:b/>
          <w:sz w:val="20"/>
          <w:szCs w:val="22"/>
        </w:rPr>
      </w:pPr>
    </w:p>
    <w:p w:rsidR="00E70FDC" w:rsidRPr="00C14B94" w:rsidRDefault="00DF51FE" w:rsidP="00DF51FE">
      <w:pPr>
        <w:jc w:val="center"/>
        <w:rPr>
          <w:rFonts w:cs="Arial"/>
          <w:i/>
          <w:sz w:val="28"/>
          <w:szCs w:val="28"/>
        </w:rPr>
      </w:pPr>
      <w:r w:rsidRPr="00C14B94">
        <w:rPr>
          <w:rFonts w:cs="Arial"/>
          <w:i/>
          <w:sz w:val="28"/>
          <w:szCs w:val="28"/>
        </w:rPr>
        <w:t>(Format to be incorporated as part of the Audit Report)</w:t>
      </w:r>
    </w:p>
    <w:p w:rsidR="00E70FDC" w:rsidRPr="00C14B94" w:rsidRDefault="00E70FDC" w:rsidP="00E70FDC">
      <w:pPr>
        <w:rPr>
          <w:rFonts w:cs="Arial"/>
          <w:b/>
          <w:sz w:val="28"/>
          <w:szCs w:val="28"/>
        </w:rPr>
      </w:pPr>
    </w:p>
    <w:p w:rsidR="00E70FDC" w:rsidRPr="00C14B94" w:rsidRDefault="00E70FDC" w:rsidP="00E70FDC">
      <w:pPr>
        <w:rPr>
          <w:rFonts w:cs="Arial"/>
          <w:b/>
          <w:sz w:val="28"/>
          <w:szCs w:val="28"/>
        </w:rPr>
      </w:pPr>
      <w:r w:rsidRPr="00C14B94">
        <w:rPr>
          <w:rFonts w:cs="Arial"/>
          <w:b/>
          <w:sz w:val="28"/>
          <w:szCs w:val="28"/>
        </w:rPr>
        <w:t>Name of the State:</w:t>
      </w:r>
    </w:p>
    <w:p w:rsidR="00E70FDC" w:rsidRPr="00C14B94" w:rsidRDefault="00E70FDC" w:rsidP="00E70FDC">
      <w:pPr>
        <w:rPr>
          <w:rFonts w:cs="Arial"/>
          <w:b/>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400"/>
        <w:gridCol w:w="2880"/>
      </w:tblGrid>
      <w:tr w:rsidR="00E70FDC" w:rsidRPr="00C14B94" w:rsidTr="00CD030E">
        <w:trPr>
          <w:trHeight w:val="485"/>
          <w:tblHeader/>
        </w:trPr>
        <w:tc>
          <w:tcPr>
            <w:tcW w:w="1008" w:type="dxa"/>
          </w:tcPr>
          <w:p w:rsidR="00E70FDC" w:rsidRPr="00C14B94" w:rsidRDefault="00E70FDC" w:rsidP="00CD030E">
            <w:pPr>
              <w:ind w:left="-72" w:right="-72"/>
              <w:jc w:val="center"/>
              <w:rPr>
                <w:rFonts w:cs="Arial"/>
                <w:b/>
                <w:szCs w:val="22"/>
              </w:rPr>
            </w:pPr>
            <w:r w:rsidRPr="00C14B94">
              <w:rPr>
                <w:rFonts w:cs="Arial"/>
                <w:b/>
                <w:szCs w:val="22"/>
              </w:rPr>
              <w:t>S. No.</w:t>
            </w:r>
          </w:p>
        </w:tc>
        <w:tc>
          <w:tcPr>
            <w:tcW w:w="5400" w:type="dxa"/>
          </w:tcPr>
          <w:p w:rsidR="00E70FDC" w:rsidRPr="00C14B94" w:rsidRDefault="00E70FDC" w:rsidP="00CD030E">
            <w:pPr>
              <w:jc w:val="center"/>
              <w:rPr>
                <w:rFonts w:cs="Arial"/>
                <w:b/>
                <w:szCs w:val="22"/>
              </w:rPr>
            </w:pPr>
            <w:r w:rsidRPr="00C14B94">
              <w:rPr>
                <w:rFonts w:cs="Arial"/>
                <w:b/>
                <w:szCs w:val="22"/>
              </w:rPr>
              <w:t>Item</w:t>
            </w:r>
          </w:p>
        </w:tc>
        <w:tc>
          <w:tcPr>
            <w:tcW w:w="2880" w:type="dxa"/>
          </w:tcPr>
          <w:p w:rsidR="00E70FDC" w:rsidRPr="00C14B94" w:rsidRDefault="00E70FDC" w:rsidP="00CD030E">
            <w:pPr>
              <w:jc w:val="center"/>
              <w:rPr>
                <w:rFonts w:cs="Arial"/>
                <w:b/>
                <w:szCs w:val="22"/>
              </w:rPr>
            </w:pPr>
            <w:r w:rsidRPr="00C14B94">
              <w:rPr>
                <w:rFonts w:cs="Arial"/>
                <w:b/>
                <w:szCs w:val="22"/>
              </w:rPr>
              <w:t>Remarks/ Response</w:t>
            </w:r>
          </w:p>
        </w:tc>
      </w:tr>
      <w:tr w:rsidR="00E70FDC" w:rsidRPr="00C14B94" w:rsidTr="00CD030E">
        <w:tc>
          <w:tcPr>
            <w:tcW w:w="1008" w:type="dxa"/>
          </w:tcPr>
          <w:p w:rsidR="00E70FDC" w:rsidRPr="00C14B94" w:rsidRDefault="002E6EA5" w:rsidP="002E6EA5">
            <w:pPr>
              <w:rPr>
                <w:rFonts w:cs="Arial"/>
                <w:b/>
                <w:szCs w:val="22"/>
              </w:rPr>
            </w:pPr>
            <w:r w:rsidRPr="00C14B94">
              <w:rPr>
                <w:rFonts w:cs="Arial"/>
                <w:b/>
                <w:szCs w:val="22"/>
              </w:rPr>
              <w:t>1</w:t>
            </w:r>
          </w:p>
        </w:tc>
        <w:tc>
          <w:tcPr>
            <w:tcW w:w="5400" w:type="dxa"/>
          </w:tcPr>
          <w:p w:rsidR="00E70FDC" w:rsidRPr="00C14B94" w:rsidRDefault="00E70FDC" w:rsidP="00CD030E">
            <w:pPr>
              <w:rPr>
                <w:rFonts w:cs="Arial"/>
                <w:b/>
                <w:szCs w:val="22"/>
              </w:rPr>
            </w:pPr>
            <w:r w:rsidRPr="00C14B94">
              <w:rPr>
                <w:rFonts w:cs="Arial"/>
                <w:b/>
                <w:szCs w:val="22"/>
              </w:rPr>
              <w:t>Accounting and Funds flow</w:t>
            </w:r>
          </w:p>
          <w:p w:rsidR="00E70FDC" w:rsidRPr="00C14B94" w:rsidRDefault="00E70FDC" w:rsidP="00CD030E">
            <w:pPr>
              <w:rPr>
                <w:rFonts w:cs="Arial"/>
                <w:b/>
                <w:szCs w:val="22"/>
              </w:rPr>
            </w:pPr>
          </w:p>
          <w:p w:rsidR="00E70FDC" w:rsidRPr="00C14B94" w:rsidRDefault="00E70FDC" w:rsidP="00E70FDC">
            <w:pPr>
              <w:numPr>
                <w:ilvl w:val="0"/>
                <w:numId w:val="29"/>
              </w:numPr>
              <w:tabs>
                <w:tab w:val="clear" w:pos="144"/>
              </w:tabs>
              <w:spacing w:line="240" w:lineRule="auto"/>
              <w:ind w:left="360" w:hanging="360"/>
              <w:rPr>
                <w:rFonts w:cs="Arial"/>
                <w:szCs w:val="22"/>
              </w:rPr>
            </w:pPr>
            <w:r w:rsidRPr="00C14B94">
              <w:rPr>
                <w:rFonts w:cs="Arial"/>
                <w:szCs w:val="22"/>
              </w:rPr>
              <w:t>Are District Units legally registered entities under the Societies Registration Act?</w:t>
            </w:r>
          </w:p>
          <w:p w:rsidR="00E70FDC" w:rsidRPr="00C14B94" w:rsidRDefault="00E70FDC" w:rsidP="00E70FDC">
            <w:pPr>
              <w:numPr>
                <w:ilvl w:val="0"/>
                <w:numId w:val="29"/>
              </w:numPr>
              <w:tabs>
                <w:tab w:val="clear" w:pos="144"/>
              </w:tabs>
              <w:spacing w:line="240" w:lineRule="auto"/>
              <w:ind w:left="360" w:hanging="360"/>
              <w:rPr>
                <w:rFonts w:cs="Arial"/>
                <w:szCs w:val="22"/>
              </w:rPr>
            </w:pPr>
            <w:r w:rsidRPr="00C14B94">
              <w:rPr>
                <w:rFonts w:cs="Arial"/>
                <w:szCs w:val="22"/>
              </w:rPr>
              <w:t>Status in respect of guidelines issued in December 2006 on financial, accounting, auditing, funds flow &amp; banking arrangements at State &amp; district level</w:t>
            </w:r>
            <w:r w:rsidR="002E6EA5" w:rsidRPr="00C14B94">
              <w:rPr>
                <w:rFonts w:cs="Arial"/>
                <w:szCs w:val="22"/>
              </w:rPr>
              <w:t>.</w:t>
            </w:r>
          </w:p>
          <w:p w:rsidR="00E70FDC" w:rsidRPr="00C14B94" w:rsidRDefault="00E70FDC" w:rsidP="00E70FDC">
            <w:pPr>
              <w:numPr>
                <w:ilvl w:val="0"/>
                <w:numId w:val="29"/>
              </w:numPr>
              <w:tabs>
                <w:tab w:val="clear" w:pos="144"/>
              </w:tabs>
              <w:spacing w:line="240" w:lineRule="auto"/>
              <w:ind w:left="360" w:hanging="360"/>
              <w:rPr>
                <w:rFonts w:cs="Arial"/>
                <w:szCs w:val="22"/>
              </w:rPr>
            </w:pPr>
            <w:r w:rsidRPr="00C14B94">
              <w:rPr>
                <w:rFonts w:cs="Arial"/>
                <w:szCs w:val="22"/>
              </w:rPr>
              <w:t>Are the books being maintained as suggested in the Finance and Accounts Manual? (please list the books of accounts maintained at the State and District level)</w:t>
            </w:r>
          </w:p>
          <w:p w:rsidR="00E70FDC" w:rsidRPr="00C14B94" w:rsidRDefault="00E70FDC" w:rsidP="00E70FDC">
            <w:pPr>
              <w:numPr>
                <w:ilvl w:val="0"/>
                <w:numId w:val="29"/>
              </w:numPr>
              <w:tabs>
                <w:tab w:val="clear" w:pos="144"/>
              </w:tabs>
              <w:spacing w:line="240" w:lineRule="auto"/>
              <w:ind w:left="360" w:hanging="360"/>
              <w:rPr>
                <w:rFonts w:cs="Arial"/>
                <w:szCs w:val="22"/>
              </w:rPr>
            </w:pPr>
            <w:r w:rsidRPr="00C14B94">
              <w:rPr>
                <w:rFonts w:cs="Arial"/>
                <w:szCs w:val="22"/>
              </w:rPr>
              <w:t>In the General Ledger, are the ledger accounts (at a minimum) as per the activity heads in the Financial Reporting Formats? If not how are financial reports complied?</w:t>
            </w:r>
          </w:p>
          <w:p w:rsidR="00E70FDC" w:rsidRPr="00C14B94" w:rsidRDefault="00E70FDC" w:rsidP="00E70FDC">
            <w:pPr>
              <w:numPr>
                <w:ilvl w:val="0"/>
                <w:numId w:val="29"/>
              </w:numPr>
              <w:tabs>
                <w:tab w:val="clear" w:pos="144"/>
              </w:tabs>
              <w:spacing w:line="240" w:lineRule="auto"/>
              <w:ind w:left="360" w:hanging="360"/>
              <w:rPr>
                <w:rFonts w:cs="Arial"/>
                <w:szCs w:val="22"/>
              </w:rPr>
            </w:pPr>
            <w:r w:rsidRPr="00C14B94">
              <w:rPr>
                <w:rFonts w:cs="Arial"/>
                <w:szCs w:val="22"/>
              </w:rPr>
              <w:t>Is there a clear understanding on the on the nature of expenditure to be charged under each account head?</w:t>
            </w:r>
          </w:p>
          <w:p w:rsidR="00E70FDC" w:rsidRPr="00C14B94" w:rsidRDefault="00E70FDC" w:rsidP="00E70FDC">
            <w:pPr>
              <w:numPr>
                <w:ilvl w:val="0"/>
                <w:numId w:val="29"/>
              </w:numPr>
              <w:tabs>
                <w:tab w:val="clear" w:pos="144"/>
              </w:tabs>
              <w:spacing w:line="240" w:lineRule="auto"/>
              <w:ind w:left="360" w:hanging="360"/>
              <w:rPr>
                <w:rFonts w:cs="Arial"/>
                <w:szCs w:val="22"/>
              </w:rPr>
            </w:pPr>
            <w:r w:rsidRPr="00C14B94">
              <w:rPr>
                <w:rFonts w:cs="Arial"/>
                <w:szCs w:val="22"/>
              </w:rPr>
              <w:t>What is the basis of recording expenditure at State and District level i.e. is it based on actual expenditure reported by Districts/ sub district units or are transfers recorded as expenditures?</w:t>
            </w:r>
          </w:p>
          <w:p w:rsidR="00E70FDC" w:rsidRPr="00C14B94" w:rsidRDefault="00E70FDC" w:rsidP="00E70FDC">
            <w:pPr>
              <w:numPr>
                <w:ilvl w:val="0"/>
                <w:numId w:val="29"/>
              </w:numPr>
              <w:tabs>
                <w:tab w:val="clear" w:pos="144"/>
              </w:tabs>
              <w:spacing w:line="240" w:lineRule="auto"/>
              <w:ind w:left="360" w:hanging="360"/>
              <w:rPr>
                <w:rFonts w:cs="Arial"/>
                <w:szCs w:val="22"/>
              </w:rPr>
            </w:pPr>
            <w:r w:rsidRPr="00C14B94">
              <w:rPr>
                <w:rFonts w:cs="Arial"/>
                <w:szCs w:val="22"/>
              </w:rPr>
              <w:t xml:space="preserve">In case transfers are recorded as expenditures, is there a system of monitoring the expenditures reported against the transfers and eliminating inter unit transfers, while submitting consolidated Financial Report of the State to MOHFW? </w:t>
            </w:r>
          </w:p>
          <w:p w:rsidR="00E70FDC" w:rsidRPr="00C14B94" w:rsidRDefault="00E70FDC" w:rsidP="00E70FDC">
            <w:pPr>
              <w:numPr>
                <w:ilvl w:val="0"/>
                <w:numId w:val="29"/>
              </w:numPr>
              <w:tabs>
                <w:tab w:val="clear" w:pos="144"/>
              </w:tabs>
              <w:spacing w:line="240" w:lineRule="auto"/>
              <w:ind w:left="360" w:hanging="360"/>
              <w:rPr>
                <w:rFonts w:cs="Arial"/>
                <w:szCs w:val="22"/>
              </w:rPr>
            </w:pPr>
            <w:r w:rsidRPr="00C14B94">
              <w:rPr>
                <w:rFonts w:cs="Arial"/>
                <w:szCs w:val="22"/>
              </w:rPr>
              <w:t xml:space="preserve">Is any computerized accounting system in use and if yes, what are the outputs? </w:t>
            </w:r>
          </w:p>
          <w:p w:rsidR="00E70FDC" w:rsidRPr="00C14B94" w:rsidRDefault="00E70FDC" w:rsidP="00E70FDC">
            <w:pPr>
              <w:numPr>
                <w:ilvl w:val="0"/>
                <w:numId w:val="29"/>
              </w:numPr>
              <w:tabs>
                <w:tab w:val="clear" w:pos="144"/>
              </w:tabs>
              <w:spacing w:line="240" w:lineRule="auto"/>
              <w:ind w:left="360" w:hanging="360"/>
              <w:rPr>
                <w:rFonts w:cs="Arial"/>
                <w:szCs w:val="22"/>
              </w:rPr>
            </w:pPr>
            <w:r w:rsidRPr="00C14B94">
              <w:rPr>
                <w:rFonts w:cs="Arial"/>
                <w:szCs w:val="22"/>
              </w:rPr>
              <w:t xml:space="preserve">Are there any delays in receiving funds from the centre to states and states to districts? Has the project or any component been out of funds in the last one year? </w:t>
            </w:r>
          </w:p>
          <w:p w:rsidR="00E70FDC" w:rsidRPr="00C14B94" w:rsidRDefault="00E70FDC" w:rsidP="00E70FDC">
            <w:pPr>
              <w:numPr>
                <w:ilvl w:val="0"/>
                <w:numId w:val="29"/>
              </w:numPr>
              <w:tabs>
                <w:tab w:val="clear" w:pos="144"/>
              </w:tabs>
              <w:spacing w:line="240" w:lineRule="auto"/>
              <w:ind w:left="360" w:hanging="360"/>
              <w:rPr>
                <w:rFonts w:cs="Arial"/>
                <w:szCs w:val="22"/>
              </w:rPr>
            </w:pPr>
            <w:r w:rsidRPr="00C14B94">
              <w:rPr>
                <w:rFonts w:cs="Arial"/>
                <w:szCs w:val="22"/>
              </w:rPr>
              <w:t xml:space="preserve">Are funds transferred by State </w:t>
            </w:r>
            <w:r w:rsidR="002E6EA5" w:rsidRPr="00C14B94">
              <w:rPr>
                <w:rFonts w:cs="Arial"/>
                <w:szCs w:val="22"/>
              </w:rPr>
              <w:t xml:space="preserve">Health Society </w:t>
            </w:r>
            <w:r w:rsidRPr="00C14B94">
              <w:rPr>
                <w:rFonts w:cs="Arial"/>
                <w:szCs w:val="22"/>
              </w:rPr>
              <w:t xml:space="preserve"> to District Societies or directly to Bank accounts in the same of CHMO or DMO?</w:t>
            </w:r>
          </w:p>
          <w:p w:rsidR="00E70FDC" w:rsidRPr="00C14B94" w:rsidRDefault="00E70FDC" w:rsidP="00E70FDC">
            <w:pPr>
              <w:numPr>
                <w:ilvl w:val="0"/>
                <w:numId w:val="29"/>
              </w:numPr>
              <w:tabs>
                <w:tab w:val="clear" w:pos="144"/>
              </w:tabs>
              <w:spacing w:line="240" w:lineRule="auto"/>
              <w:ind w:left="360" w:hanging="360"/>
              <w:rPr>
                <w:rFonts w:cs="Arial"/>
                <w:szCs w:val="22"/>
              </w:rPr>
            </w:pPr>
            <w:r w:rsidRPr="00C14B94">
              <w:rPr>
                <w:rFonts w:cs="Arial"/>
                <w:szCs w:val="22"/>
              </w:rPr>
              <w:t>Whether the State is transferring the funds to Districts electronically or by physical transfer?</w:t>
            </w:r>
          </w:p>
          <w:p w:rsidR="00E70FDC" w:rsidRPr="00C14B94" w:rsidRDefault="00E70FDC" w:rsidP="00E70FDC">
            <w:pPr>
              <w:numPr>
                <w:ilvl w:val="0"/>
                <w:numId w:val="29"/>
              </w:numPr>
              <w:tabs>
                <w:tab w:val="clear" w:pos="144"/>
              </w:tabs>
              <w:spacing w:line="240" w:lineRule="auto"/>
              <w:ind w:left="360" w:hanging="360"/>
              <w:rPr>
                <w:rFonts w:cs="Arial"/>
                <w:szCs w:val="22"/>
              </w:rPr>
            </w:pPr>
            <w:r w:rsidRPr="00C14B94">
              <w:rPr>
                <w:rFonts w:cs="Arial"/>
                <w:szCs w:val="22"/>
              </w:rPr>
              <w:t>Whether the fund transfer by State to Districts is being done</w:t>
            </w:r>
            <w:r w:rsidR="001B4666" w:rsidRPr="00C14B94">
              <w:rPr>
                <w:rFonts w:cs="Arial"/>
                <w:szCs w:val="22"/>
              </w:rPr>
              <w:t xml:space="preserve"> pool wise</w:t>
            </w:r>
            <w:r w:rsidRPr="00C14B94">
              <w:rPr>
                <w:rFonts w:cs="Arial"/>
                <w:szCs w:val="22"/>
              </w:rPr>
              <w:t xml:space="preserve"> like RCH flexible pool or does the State carry out activity wise fund transfer to the Districts.</w:t>
            </w:r>
          </w:p>
          <w:p w:rsidR="00E70FDC" w:rsidRPr="00C14B94" w:rsidRDefault="00E70FDC" w:rsidP="00E70FDC">
            <w:pPr>
              <w:numPr>
                <w:ilvl w:val="0"/>
                <w:numId w:val="29"/>
              </w:numPr>
              <w:tabs>
                <w:tab w:val="clear" w:pos="144"/>
              </w:tabs>
              <w:spacing w:line="240" w:lineRule="auto"/>
              <w:ind w:left="360" w:hanging="360"/>
              <w:rPr>
                <w:rFonts w:cs="Arial"/>
                <w:szCs w:val="22"/>
              </w:rPr>
            </w:pPr>
            <w:r w:rsidRPr="00C14B94">
              <w:rPr>
                <w:rFonts w:cs="Arial"/>
                <w:szCs w:val="22"/>
              </w:rPr>
              <w:t>What is the average frequency of fund transfer in a year?</w:t>
            </w:r>
          </w:p>
          <w:p w:rsidR="00E70FDC" w:rsidRPr="00C14B94" w:rsidRDefault="00E70FDC" w:rsidP="00E70FDC">
            <w:pPr>
              <w:numPr>
                <w:ilvl w:val="0"/>
                <w:numId w:val="29"/>
              </w:numPr>
              <w:tabs>
                <w:tab w:val="clear" w:pos="144"/>
              </w:tabs>
              <w:spacing w:line="240" w:lineRule="auto"/>
              <w:ind w:left="360" w:hanging="360"/>
              <w:rPr>
                <w:rFonts w:cs="Arial"/>
                <w:szCs w:val="22"/>
              </w:rPr>
            </w:pPr>
            <w:r w:rsidRPr="00C14B94">
              <w:rPr>
                <w:rFonts w:cs="Arial"/>
                <w:szCs w:val="22"/>
              </w:rPr>
              <w:t>To what extent have financial powers been delegated at the state, district and block levels?</w:t>
            </w:r>
          </w:p>
          <w:p w:rsidR="00E70FDC" w:rsidRPr="00C14B94" w:rsidRDefault="00E70FDC" w:rsidP="00E70FDC">
            <w:pPr>
              <w:numPr>
                <w:ilvl w:val="0"/>
                <w:numId w:val="29"/>
              </w:numPr>
              <w:tabs>
                <w:tab w:val="clear" w:pos="144"/>
              </w:tabs>
              <w:spacing w:line="240" w:lineRule="auto"/>
              <w:ind w:left="360" w:hanging="360"/>
              <w:rPr>
                <w:rFonts w:cs="Arial"/>
                <w:szCs w:val="22"/>
              </w:rPr>
            </w:pPr>
            <w:r w:rsidRPr="00C14B94">
              <w:rPr>
                <w:rFonts w:cs="Arial"/>
                <w:szCs w:val="22"/>
              </w:rPr>
              <w:t xml:space="preserve">Are they aware of the new draft guidelines circulated by the centre for delegation of administrative /financial powers under NRHM? </w:t>
            </w:r>
          </w:p>
          <w:p w:rsidR="00E70FDC" w:rsidRPr="00C14B94" w:rsidRDefault="00E70FDC" w:rsidP="00E70FDC">
            <w:pPr>
              <w:numPr>
                <w:ilvl w:val="0"/>
                <w:numId w:val="29"/>
              </w:numPr>
              <w:tabs>
                <w:tab w:val="clear" w:pos="144"/>
              </w:tabs>
              <w:spacing w:line="240" w:lineRule="auto"/>
              <w:ind w:left="360" w:hanging="360"/>
              <w:rPr>
                <w:rFonts w:cs="Arial"/>
                <w:szCs w:val="22"/>
              </w:rPr>
            </w:pPr>
            <w:r w:rsidRPr="00C14B94">
              <w:rPr>
                <w:rFonts w:cs="Arial"/>
                <w:szCs w:val="22"/>
              </w:rPr>
              <w:lastRenderedPageBreak/>
              <w:t>Problems being faced/ outstanding issues on accounting or fund management or banking arrangements</w:t>
            </w:r>
          </w:p>
        </w:tc>
        <w:tc>
          <w:tcPr>
            <w:tcW w:w="2880" w:type="dxa"/>
          </w:tcPr>
          <w:p w:rsidR="00E70FDC" w:rsidRPr="00C14B94" w:rsidRDefault="00E70FDC" w:rsidP="00CD030E">
            <w:pPr>
              <w:rPr>
                <w:rFonts w:cs="Arial"/>
                <w:szCs w:val="22"/>
              </w:rPr>
            </w:pPr>
          </w:p>
        </w:tc>
      </w:tr>
      <w:tr w:rsidR="00E70FDC" w:rsidRPr="00C14B94" w:rsidTr="00CD030E">
        <w:tc>
          <w:tcPr>
            <w:tcW w:w="1008" w:type="dxa"/>
          </w:tcPr>
          <w:p w:rsidR="00E70FDC" w:rsidRPr="00C14B94" w:rsidRDefault="002D2069" w:rsidP="00CD030E">
            <w:pPr>
              <w:rPr>
                <w:rFonts w:cs="Arial"/>
                <w:szCs w:val="22"/>
              </w:rPr>
            </w:pPr>
            <w:r w:rsidRPr="00C14B94">
              <w:rPr>
                <w:rFonts w:cs="Arial"/>
                <w:szCs w:val="22"/>
              </w:rPr>
              <w:lastRenderedPageBreak/>
              <w:t>2</w:t>
            </w:r>
          </w:p>
        </w:tc>
        <w:tc>
          <w:tcPr>
            <w:tcW w:w="5400" w:type="dxa"/>
          </w:tcPr>
          <w:p w:rsidR="00E70FDC" w:rsidRPr="00C14B94" w:rsidRDefault="00E70FDC" w:rsidP="00CD030E">
            <w:pPr>
              <w:rPr>
                <w:rFonts w:cs="Arial"/>
                <w:b/>
                <w:szCs w:val="22"/>
              </w:rPr>
            </w:pPr>
            <w:r w:rsidRPr="00C14B94">
              <w:rPr>
                <w:rFonts w:cs="Arial"/>
                <w:b/>
                <w:szCs w:val="22"/>
              </w:rPr>
              <w:t>Internal Control</w:t>
            </w:r>
          </w:p>
          <w:p w:rsidR="00E70FDC" w:rsidRPr="00C14B94" w:rsidRDefault="00E70FDC" w:rsidP="00E70FDC">
            <w:pPr>
              <w:numPr>
                <w:ilvl w:val="0"/>
                <w:numId w:val="30"/>
              </w:numPr>
              <w:tabs>
                <w:tab w:val="clear" w:pos="144"/>
              </w:tabs>
              <w:spacing w:line="240" w:lineRule="auto"/>
              <w:ind w:left="360" w:hanging="360"/>
              <w:rPr>
                <w:rFonts w:cs="Arial"/>
                <w:szCs w:val="22"/>
              </w:rPr>
            </w:pPr>
            <w:r w:rsidRPr="00C14B94">
              <w:rPr>
                <w:rFonts w:cs="Arial"/>
                <w:szCs w:val="22"/>
              </w:rPr>
              <w:t>Are Financial Management Indicators being compiled regularly? Copy of latest indicators may be requested</w:t>
            </w:r>
          </w:p>
          <w:p w:rsidR="00E70FDC" w:rsidRPr="00C14B94" w:rsidRDefault="00E70FDC" w:rsidP="00E70FDC">
            <w:pPr>
              <w:numPr>
                <w:ilvl w:val="0"/>
                <w:numId w:val="30"/>
              </w:numPr>
              <w:tabs>
                <w:tab w:val="clear" w:pos="144"/>
              </w:tabs>
              <w:spacing w:line="240" w:lineRule="auto"/>
              <w:ind w:left="360" w:hanging="360"/>
              <w:rPr>
                <w:rFonts w:cs="Arial"/>
                <w:szCs w:val="22"/>
              </w:rPr>
            </w:pPr>
            <w:r w:rsidRPr="00C14B94">
              <w:rPr>
                <w:rFonts w:cs="Arial"/>
                <w:szCs w:val="22"/>
              </w:rPr>
              <w:t>How are FM Indicators being used or followed up?</w:t>
            </w:r>
          </w:p>
          <w:p w:rsidR="00E70FDC" w:rsidRPr="00C14B94" w:rsidRDefault="00E70FDC" w:rsidP="00E70FDC">
            <w:pPr>
              <w:numPr>
                <w:ilvl w:val="0"/>
                <w:numId w:val="30"/>
              </w:numPr>
              <w:tabs>
                <w:tab w:val="clear" w:pos="144"/>
              </w:tabs>
              <w:spacing w:line="240" w:lineRule="auto"/>
              <w:ind w:left="360" w:hanging="360"/>
              <w:rPr>
                <w:rFonts w:cs="Arial"/>
                <w:szCs w:val="22"/>
              </w:rPr>
            </w:pPr>
            <w:r w:rsidRPr="00C14B94">
              <w:rPr>
                <w:rFonts w:cs="Arial"/>
                <w:szCs w:val="22"/>
              </w:rPr>
              <w:t>Has SPMU been carrying out field checks on basic financial controls (appendix 13 A of Manual)</w:t>
            </w:r>
          </w:p>
          <w:p w:rsidR="00E70FDC" w:rsidRPr="00C14B94" w:rsidRDefault="00E70FDC" w:rsidP="00E70FDC">
            <w:pPr>
              <w:numPr>
                <w:ilvl w:val="0"/>
                <w:numId w:val="30"/>
              </w:numPr>
              <w:tabs>
                <w:tab w:val="clear" w:pos="144"/>
              </w:tabs>
              <w:spacing w:line="240" w:lineRule="auto"/>
              <w:ind w:left="360" w:hanging="360"/>
              <w:rPr>
                <w:rFonts w:cs="Arial"/>
                <w:szCs w:val="22"/>
              </w:rPr>
            </w:pPr>
            <w:r w:rsidRPr="00C14B94">
              <w:rPr>
                <w:rFonts w:cs="Arial"/>
                <w:szCs w:val="22"/>
              </w:rPr>
              <w:t>Is there a system of recording, monitoring and settlement of advances at all levels i.e. State, District and sub districts?</w:t>
            </w:r>
          </w:p>
          <w:p w:rsidR="00E70FDC" w:rsidRPr="00C14B94" w:rsidRDefault="00E70FDC" w:rsidP="00E70FDC">
            <w:pPr>
              <w:numPr>
                <w:ilvl w:val="0"/>
                <w:numId w:val="30"/>
              </w:numPr>
              <w:tabs>
                <w:tab w:val="clear" w:pos="144"/>
              </w:tabs>
              <w:spacing w:line="240" w:lineRule="auto"/>
              <w:ind w:left="360" w:hanging="360"/>
              <w:rPr>
                <w:rFonts w:cs="Arial"/>
                <w:szCs w:val="22"/>
              </w:rPr>
            </w:pPr>
            <w:r w:rsidRPr="00C14B94">
              <w:rPr>
                <w:rFonts w:cs="Arial"/>
                <w:szCs w:val="22"/>
              </w:rPr>
              <w:t>Is there an ageing of the advance and are there old un-settled advances with staff and others?</w:t>
            </w:r>
          </w:p>
          <w:p w:rsidR="00E70FDC" w:rsidRPr="00C14B94" w:rsidRDefault="00E70FDC" w:rsidP="00E70FDC">
            <w:pPr>
              <w:numPr>
                <w:ilvl w:val="0"/>
                <w:numId w:val="30"/>
              </w:numPr>
              <w:tabs>
                <w:tab w:val="clear" w:pos="144"/>
              </w:tabs>
              <w:spacing w:line="240" w:lineRule="auto"/>
              <w:ind w:left="360" w:hanging="360"/>
              <w:rPr>
                <w:rFonts w:cs="Arial"/>
                <w:szCs w:val="22"/>
              </w:rPr>
            </w:pPr>
            <w:r w:rsidRPr="00C14B94">
              <w:rPr>
                <w:rFonts w:cs="Arial"/>
                <w:szCs w:val="22"/>
              </w:rPr>
              <w:t>Are further advances provided without settlement of old advances?</w:t>
            </w:r>
          </w:p>
          <w:p w:rsidR="00E70FDC" w:rsidRPr="00C14B94" w:rsidRDefault="00E70FDC" w:rsidP="00E70FDC">
            <w:pPr>
              <w:numPr>
                <w:ilvl w:val="0"/>
                <w:numId w:val="30"/>
              </w:numPr>
              <w:tabs>
                <w:tab w:val="clear" w:pos="144"/>
              </w:tabs>
              <w:spacing w:line="240" w:lineRule="auto"/>
              <w:ind w:left="360" w:hanging="360"/>
              <w:rPr>
                <w:rFonts w:cs="Arial"/>
                <w:szCs w:val="22"/>
              </w:rPr>
            </w:pPr>
            <w:r w:rsidRPr="00C14B94">
              <w:rPr>
                <w:rFonts w:cs="Arial"/>
                <w:szCs w:val="22"/>
              </w:rPr>
              <w:t>What steps are being taken to settle old advances, if any?</w:t>
            </w:r>
          </w:p>
          <w:p w:rsidR="00E70FDC" w:rsidRPr="00C14B94" w:rsidRDefault="00E70FDC" w:rsidP="00E70FDC">
            <w:pPr>
              <w:numPr>
                <w:ilvl w:val="0"/>
                <w:numId w:val="30"/>
              </w:numPr>
              <w:tabs>
                <w:tab w:val="clear" w:pos="144"/>
              </w:tabs>
              <w:spacing w:line="240" w:lineRule="auto"/>
              <w:ind w:left="360" w:hanging="360"/>
              <w:rPr>
                <w:rFonts w:cs="Arial"/>
                <w:szCs w:val="22"/>
              </w:rPr>
            </w:pPr>
            <w:r w:rsidRPr="00C14B94">
              <w:rPr>
                <w:rFonts w:cs="Arial"/>
                <w:szCs w:val="22"/>
              </w:rPr>
              <w:t>Does the project follow the system of single signatory or joint signatories? Who are the signatories to the bank account (s)?</w:t>
            </w:r>
          </w:p>
          <w:p w:rsidR="00E70FDC" w:rsidRPr="00C14B94" w:rsidRDefault="00E70FDC" w:rsidP="00E70FDC">
            <w:pPr>
              <w:numPr>
                <w:ilvl w:val="0"/>
                <w:numId w:val="30"/>
              </w:numPr>
              <w:tabs>
                <w:tab w:val="clear" w:pos="144"/>
              </w:tabs>
              <w:spacing w:line="240" w:lineRule="auto"/>
              <w:ind w:left="360" w:hanging="360"/>
              <w:rPr>
                <w:rFonts w:cs="Arial"/>
                <w:szCs w:val="22"/>
              </w:rPr>
            </w:pPr>
            <w:r w:rsidRPr="00C14B94">
              <w:rPr>
                <w:rFonts w:cs="Arial"/>
                <w:szCs w:val="22"/>
              </w:rPr>
              <w:t>How many Bank accounts are being maintained and are Bank reconciliations carried out on a monthly basis?</w:t>
            </w:r>
          </w:p>
          <w:p w:rsidR="00E70FDC" w:rsidRPr="00C14B94" w:rsidRDefault="00E70FDC" w:rsidP="00E70FDC">
            <w:pPr>
              <w:numPr>
                <w:ilvl w:val="0"/>
                <w:numId w:val="30"/>
              </w:numPr>
              <w:tabs>
                <w:tab w:val="clear" w:pos="144"/>
              </w:tabs>
              <w:spacing w:line="240" w:lineRule="auto"/>
              <w:ind w:left="360" w:hanging="360"/>
              <w:rPr>
                <w:rFonts w:cs="Arial"/>
                <w:szCs w:val="22"/>
              </w:rPr>
            </w:pPr>
            <w:r w:rsidRPr="00C14B94">
              <w:rPr>
                <w:rFonts w:cs="Arial"/>
                <w:szCs w:val="22"/>
              </w:rPr>
              <w:t>Problems being faced/ outstanding issues on internal controls.</w:t>
            </w:r>
          </w:p>
          <w:p w:rsidR="00584B85" w:rsidRPr="00C14B94" w:rsidRDefault="00584B85" w:rsidP="00584B85">
            <w:pPr>
              <w:numPr>
                <w:ilvl w:val="0"/>
                <w:numId w:val="30"/>
              </w:numPr>
              <w:tabs>
                <w:tab w:val="clear" w:pos="144"/>
              </w:tabs>
              <w:spacing w:line="240" w:lineRule="auto"/>
              <w:ind w:left="360" w:hanging="360"/>
              <w:rPr>
                <w:szCs w:val="22"/>
              </w:rPr>
            </w:pPr>
            <w:r w:rsidRPr="00C14B94">
              <w:rPr>
                <w:szCs w:val="22"/>
              </w:rPr>
              <w:t xml:space="preserve">Report any procurement which has not been </w:t>
            </w:r>
            <w:r w:rsidRPr="00C14B94">
              <w:rPr>
                <w:rFonts w:cs="Arial"/>
                <w:szCs w:val="22"/>
              </w:rPr>
              <w:t>carried</w:t>
            </w:r>
            <w:r w:rsidRPr="00C14B94">
              <w:rPr>
                <w:szCs w:val="22"/>
              </w:rPr>
              <w:t xml:space="preserve"> out as per the procurement manual of the individual programmes such as; RCH-II, RNTCP, IDSP etc.</w:t>
            </w:r>
          </w:p>
          <w:p w:rsidR="00584B85" w:rsidRPr="00C14B94" w:rsidRDefault="00584B85" w:rsidP="00584B85">
            <w:pPr>
              <w:spacing w:line="240" w:lineRule="auto"/>
              <w:ind w:left="360"/>
              <w:rPr>
                <w:rFonts w:cs="Arial"/>
                <w:szCs w:val="22"/>
              </w:rPr>
            </w:pPr>
          </w:p>
        </w:tc>
        <w:tc>
          <w:tcPr>
            <w:tcW w:w="2880" w:type="dxa"/>
          </w:tcPr>
          <w:p w:rsidR="00E70FDC" w:rsidRPr="00C14B94" w:rsidRDefault="00E70FDC" w:rsidP="00CD030E">
            <w:pPr>
              <w:rPr>
                <w:rFonts w:cs="Arial"/>
                <w:szCs w:val="22"/>
              </w:rPr>
            </w:pPr>
          </w:p>
        </w:tc>
      </w:tr>
      <w:tr w:rsidR="00E70FDC" w:rsidRPr="00C14B94" w:rsidTr="00CD030E">
        <w:tc>
          <w:tcPr>
            <w:tcW w:w="1008" w:type="dxa"/>
          </w:tcPr>
          <w:p w:rsidR="00E70FDC" w:rsidRPr="00C14B94" w:rsidRDefault="002D2069" w:rsidP="00CD030E">
            <w:pPr>
              <w:rPr>
                <w:rFonts w:cs="Arial"/>
                <w:szCs w:val="22"/>
              </w:rPr>
            </w:pPr>
            <w:r w:rsidRPr="00C14B94">
              <w:rPr>
                <w:rFonts w:cs="Arial"/>
                <w:szCs w:val="22"/>
              </w:rPr>
              <w:t>3</w:t>
            </w:r>
          </w:p>
        </w:tc>
        <w:tc>
          <w:tcPr>
            <w:tcW w:w="5400" w:type="dxa"/>
          </w:tcPr>
          <w:p w:rsidR="00E70FDC" w:rsidRPr="00C14B94" w:rsidRDefault="00E70FDC" w:rsidP="00CD030E">
            <w:pPr>
              <w:rPr>
                <w:rFonts w:cs="Arial"/>
                <w:b/>
                <w:szCs w:val="22"/>
              </w:rPr>
            </w:pPr>
            <w:r w:rsidRPr="00C14B94">
              <w:rPr>
                <w:rFonts w:cs="Arial"/>
                <w:b/>
                <w:szCs w:val="22"/>
              </w:rPr>
              <w:t>Financial Reports:</w:t>
            </w:r>
          </w:p>
          <w:p w:rsidR="002E6EA5" w:rsidRPr="00C14B94" w:rsidRDefault="00E70FDC" w:rsidP="00E70FDC">
            <w:pPr>
              <w:numPr>
                <w:ilvl w:val="0"/>
                <w:numId w:val="31"/>
              </w:numPr>
              <w:tabs>
                <w:tab w:val="clear" w:pos="360"/>
              </w:tabs>
              <w:spacing w:line="240" w:lineRule="auto"/>
              <w:rPr>
                <w:rFonts w:cs="Arial"/>
                <w:szCs w:val="22"/>
              </w:rPr>
            </w:pPr>
            <w:r w:rsidRPr="00C14B94">
              <w:rPr>
                <w:rFonts w:cs="Arial"/>
                <w:szCs w:val="22"/>
              </w:rPr>
              <w:t xml:space="preserve">Are States familiar with the guidelines for preparation of Revised FMR </w:t>
            </w:r>
          </w:p>
          <w:p w:rsidR="00E70FDC" w:rsidRPr="00C14B94" w:rsidRDefault="00E70FDC" w:rsidP="00E70FDC">
            <w:pPr>
              <w:numPr>
                <w:ilvl w:val="0"/>
                <w:numId w:val="31"/>
              </w:numPr>
              <w:tabs>
                <w:tab w:val="clear" w:pos="360"/>
              </w:tabs>
              <w:spacing w:line="240" w:lineRule="auto"/>
              <w:rPr>
                <w:rFonts w:cs="Arial"/>
                <w:szCs w:val="22"/>
              </w:rPr>
            </w:pPr>
            <w:r w:rsidRPr="00C14B94">
              <w:rPr>
                <w:rFonts w:cs="Arial"/>
                <w:szCs w:val="22"/>
              </w:rPr>
              <w:t xml:space="preserve">Are the reporting heads in the FMR aligned with the AWP and with the ledger accounts in the General Ledger (to check both at the State and District units) </w:t>
            </w:r>
          </w:p>
          <w:p w:rsidR="00E70FDC" w:rsidRPr="00C14B94" w:rsidRDefault="00E70FDC" w:rsidP="00E70FDC">
            <w:pPr>
              <w:numPr>
                <w:ilvl w:val="0"/>
                <w:numId w:val="31"/>
              </w:numPr>
              <w:tabs>
                <w:tab w:val="clear" w:pos="360"/>
              </w:tabs>
              <w:spacing w:line="240" w:lineRule="auto"/>
              <w:rPr>
                <w:rFonts w:cs="Arial"/>
                <w:szCs w:val="22"/>
              </w:rPr>
            </w:pPr>
            <w:r w:rsidRPr="00C14B94">
              <w:rPr>
                <w:rFonts w:cs="Arial"/>
                <w:szCs w:val="22"/>
              </w:rPr>
              <w:t>Are monthly FMRs submitted by the districts to states on a regular basis? Has the state consolidated the monthly FMRs from the districts for the first quarter of the FY? If so, has it been sent to the Centre and when? (a copy of the last financial report sent may be requested)</w:t>
            </w:r>
          </w:p>
          <w:p w:rsidR="00E70FDC" w:rsidRPr="00C14B94" w:rsidRDefault="00E70FDC" w:rsidP="00E70FDC">
            <w:pPr>
              <w:numPr>
                <w:ilvl w:val="0"/>
                <w:numId w:val="31"/>
              </w:numPr>
              <w:tabs>
                <w:tab w:val="clear" w:pos="360"/>
              </w:tabs>
              <w:spacing w:line="240" w:lineRule="auto"/>
              <w:rPr>
                <w:rFonts w:cs="Arial"/>
                <w:szCs w:val="22"/>
              </w:rPr>
            </w:pPr>
            <w:r w:rsidRPr="00C14B94">
              <w:rPr>
                <w:rFonts w:cs="Arial"/>
                <w:szCs w:val="22"/>
              </w:rPr>
              <w:t>Statement of Fund Position: Whether prepared or not? (Verify the figures from the books of accounts for any quarter as a cross-check measure).</w:t>
            </w:r>
          </w:p>
          <w:p w:rsidR="00E70FDC" w:rsidRPr="00C14B94" w:rsidRDefault="00E70FDC" w:rsidP="00E70FDC">
            <w:pPr>
              <w:numPr>
                <w:ilvl w:val="0"/>
                <w:numId w:val="31"/>
              </w:numPr>
              <w:tabs>
                <w:tab w:val="clear" w:pos="360"/>
              </w:tabs>
              <w:spacing w:line="240" w:lineRule="auto"/>
              <w:rPr>
                <w:rFonts w:cs="Arial"/>
                <w:szCs w:val="22"/>
              </w:rPr>
            </w:pPr>
            <w:r w:rsidRPr="00C14B94">
              <w:rPr>
                <w:rFonts w:cs="Arial"/>
                <w:szCs w:val="22"/>
              </w:rPr>
              <w:t>Do the FMRs go to FMG and programme divisions</w:t>
            </w:r>
          </w:p>
          <w:p w:rsidR="00E70FDC" w:rsidRPr="00C14B94" w:rsidRDefault="00E70FDC" w:rsidP="00E70FDC">
            <w:pPr>
              <w:numPr>
                <w:ilvl w:val="0"/>
                <w:numId w:val="31"/>
              </w:numPr>
              <w:tabs>
                <w:tab w:val="clear" w:pos="360"/>
              </w:tabs>
              <w:spacing w:line="240" w:lineRule="auto"/>
              <w:rPr>
                <w:rFonts w:cs="Arial"/>
                <w:szCs w:val="22"/>
              </w:rPr>
            </w:pPr>
            <w:r w:rsidRPr="00C14B94">
              <w:rPr>
                <w:rFonts w:cs="Arial"/>
                <w:szCs w:val="22"/>
              </w:rPr>
              <w:t>What are the checks being exercised while preparing FMRs?</w:t>
            </w:r>
          </w:p>
          <w:p w:rsidR="001B4666" w:rsidRPr="00C14B94" w:rsidRDefault="00E70FDC" w:rsidP="00E70FDC">
            <w:pPr>
              <w:numPr>
                <w:ilvl w:val="0"/>
                <w:numId w:val="31"/>
              </w:numPr>
              <w:tabs>
                <w:tab w:val="clear" w:pos="360"/>
              </w:tabs>
              <w:spacing w:line="240" w:lineRule="auto"/>
              <w:rPr>
                <w:rFonts w:cs="Arial"/>
                <w:szCs w:val="22"/>
              </w:rPr>
            </w:pPr>
            <w:r w:rsidRPr="00C14B94">
              <w:rPr>
                <w:rFonts w:cs="Arial"/>
                <w:szCs w:val="22"/>
              </w:rPr>
              <w:t>Is physical progress being captured in time and consistently</w:t>
            </w:r>
            <w:r w:rsidR="001B4666" w:rsidRPr="00C14B94">
              <w:rPr>
                <w:rFonts w:cs="Arial"/>
                <w:szCs w:val="22"/>
              </w:rPr>
              <w:t>?</w:t>
            </w:r>
          </w:p>
          <w:p w:rsidR="00E70FDC" w:rsidRPr="00C14B94" w:rsidRDefault="001B4666" w:rsidP="00E70FDC">
            <w:pPr>
              <w:numPr>
                <w:ilvl w:val="0"/>
                <w:numId w:val="31"/>
              </w:numPr>
              <w:tabs>
                <w:tab w:val="clear" w:pos="360"/>
              </w:tabs>
              <w:spacing w:line="240" w:lineRule="auto"/>
              <w:rPr>
                <w:rFonts w:cs="Arial"/>
                <w:szCs w:val="22"/>
              </w:rPr>
            </w:pPr>
            <w:r w:rsidRPr="00C14B94">
              <w:rPr>
                <w:rFonts w:cs="Arial"/>
                <w:szCs w:val="22"/>
              </w:rPr>
              <w:t>Is physical progress is reported in the FMR along with the financial progress.</w:t>
            </w:r>
          </w:p>
          <w:p w:rsidR="00E70FDC" w:rsidRPr="00C14B94" w:rsidRDefault="00E70FDC" w:rsidP="00E70FDC">
            <w:pPr>
              <w:numPr>
                <w:ilvl w:val="0"/>
                <w:numId w:val="31"/>
              </w:numPr>
              <w:tabs>
                <w:tab w:val="clear" w:pos="360"/>
              </w:tabs>
              <w:spacing w:line="240" w:lineRule="auto"/>
              <w:rPr>
                <w:rFonts w:cs="Arial"/>
                <w:szCs w:val="22"/>
              </w:rPr>
            </w:pPr>
            <w:r w:rsidRPr="00C14B94">
              <w:rPr>
                <w:rFonts w:cs="Arial"/>
                <w:szCs w:val="22"/>
              </w:rPr>
              <w:t>Problems being faced/ outstanding issues on financial reporting</w:t>
            </w:r>
          </w:p>
        </w:tc>
        <w:tc>
          <w:tcPr>
            <w:tcW w:w="2880" w:type="dxa"/>
          </w:tcPr>
          <w:p w:rsidR="00E70FDC" w:rsidRPr="00C14B94" w:rsidRDefault="00E70FDC"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p w:rsidR="00D372B1" w:rsidRPr="00C14B94" w:rsidRDefault="00D372B1" w:rsidP="00CD030E">
            <w:pPr>
              <w:rPr>
                <w:rFonts w:cs="Arial"/>
                <w:szCs w:val="22"/>
              </w:rPr>
            </w:pPr>
          </w:p>
        </w:tc>
      </w:tr>
      <w:tr w:rsidR="00E70FDC" w:rsidRPr="00C14B94" w:rsidTr="00CD030E">
        <w:tc>
          <w:tcPr>
            <w:tcW w:w="1008" w:type="dxa"/>
          </w:tcPr>
          <w:p w:rsidR="00E70FDC" w:rsidRPr="00C14B94" w:rsidRDefault="002D2069" w:rsidP="00CD030E">
            <w:pPr>
              <w:rPr>
                <w:rFonts w:cs="Arial"/>
                <w:szCs w:val="22"/>
              </w:rPr>
            </w:pPr>
            <w:r w:rsidRPr="00C14B94">
              <w:rPr>
                <w:rFonts w:cs="Arial"/>
                <w:szCs w:val="22"/>
              </w:rPr>
              <w:lastRenderedPageBreak/>
              <w:t>4</w:t>
            </w:r>
          </w:p>
        </w:tc>
        <w:tc>
          <w:tcPr>
            <w:tcW w:w="5400" w:type="dxa"/>
          </w:tcPr>
          <w:p w:rsidR="00E70FDC" w:rsidRPr="00C14B94" w:rsidRDefault="00E70FDC" w:rsidP="00CD030E">
            <w:pPr>
              <w:rPr>
                <w:rFonts w:cs="Arial"/>
                <w:b/>
                <w:szCs w:val="22"/>
              </w:rPr>
            </w:pPr>
            <w:r w:rsidRPr="00C14B94">
              <w:rPr>
                <w:rFonts w:cs="Arial"/>
                <w:b/>
                <w:szCs w:val="22"/>
              </w:rPr>
              <w:t>Audit:</w:t>
            </w:r>
          </w:p>
          <w:p w:rsidR="00E70FDC" w:rsidRPr="00C14B94" w:rsidRDefault="00E70FDC" w:rsidP="00CD030E">
            <w:pPr>
              <w:rPr>
                <w:rFonts w:cs="Arial"/>
                <w:szCs w:val="22"/>
              </w:rPr>
            </w:pPr>
          </w:p>
          <w:p w:rsidR="00E70FDC" w:rsidRPr="00C14B94" w:rsidRDefault="00E70FDC" w:rsidP="00CD030E">
            <w:pPr>
              <w:rPr>
                <w:rFonts w:cs="Arial"/>
                <w:szCs w:val="22"/>
                <w:u w:val="single"/>
              </w:rPr>
            </w:pPr>
            <w:r w:rsidRPr="00C14B94">
              <w:rPr>
                <w:rFonts w:cs="Arial"/>
                <w:szCs w:val="22"/>
                <w:u w:val="single"/>
              </w:rPr>
              <w:t xml:space="preserve"> External: </w:t>
            </w:r>
          </w:p>
          <w:p w:rsidR="00E70FDC" w:rsidRPr="00C14B94" w:rsidRDefault="00E70FDC" w:rsidP="00E70FDC">
            <w:pPr>
              <w:numPr>
                <w:ilvl w:val="0"/>
                <w:numId w:val="32"/>
              </w:numPr>
              <w:spacing w:line="240" w:lineRule="auto"/>
              <w:rPr>
                <w:rFonts w:cs="Arial"/>
                <w:szCs w:val="22"/>
              </w:rPr>
            </w:pPr>
            <w:r w:rsidRPr="00C14B94">
              <w:rPr>
                <w:rFonts w:cs="Arial"/>
                <w:szCs w:val="22"/>
              </w:rPr>
              <w:t>Is there a TOR for external auditors and is it as per the TOR provided in the FM Manual</w:t>
            </w:r>
            <w:r w:rsidR="00D57A4A" w:rsidRPr="00C14B94">
              <w:rPr>
                <w:rFonts w:cs="Arial"/>
                <w:szCs w:val="22"/>
              </w:rPr>
              <w:t>/ RFP</w:t>
            </w:r>
            <w:r w:rsidRPr="00C14B94">
              <w:rPr>
                <w:rFonts w:cs="Arial"/>
                <w:szCs w:val="22"/>
              </w:rPr>
              <w:t>?</w:t>
            </w:r>
          </w:p>
          <w:p w:rsidR="00E70FDC" w:rsidRPr="00C14B94" w:rsidRDefault="00E70FDC" w:rsidP="00E70FDC">
            <w:pPr>
              <w:numPr>
                <w:ilvl w:val="0"/>
                <w:numId w:val="32"/>
              </w:numPr>
              <w:spacing w:line="240" w:lineRule="auto"/>
              <w:rPr>
                <w:rFonts w:cs="Arial"/>
                <w:szCs w:val="22"/>
              </w:rPr>
            </w:pPr>
            <w:r w:rsidRPr="00C14B94">
              <w:rPr>
                <w:rFonts w:cs="Arial"/>
                <w:szCs w:val="22"/>
              </w:rPr>
              <w:t>Has the auditor(s) been appointed for State and District Societies for the year 20</w:t>
            </w:r>
            <w:r w:rsidR="007B066A">
              <w:rPr>
                <w:rFonts w:cs="Arial"/>
                <w:szCs w:val="22"/>
              </w:rPr>
              <w:t>2</w:t>
            </w:r>
            <w:r w:rsidR="00C84F45">
              <w:rPr>
                <w:rFonts w:cs="Arial"/>
                <w:szCs w:val="22"/>
              </w:rPr>
              <w:t>2</w:t>
            </w:r>
            <w:r w:rsidR="000769B8">
              <w:rPr>
                <w:rFonts w:cs="Arial"/>
                <w:szCs w:val="22"/>
              </w:rPr>
              <w:t>-</w:t>
            </w:r>
            <w:r w:rsidR="007B066A">
              <w:rPr>
                <w:rFonts w:cs="Arial"/>
                <w:szCs w:val="22"/>
              </w:rPr>
              <w:t>2</w:t>
            </w:r>
            <w:r w:rsidR="00C84F45">
              <w:rPr>
                <w:rFonts w:cs="Arial"/>
                <w:szCs w:val="22"/>
              </w:rPr>
              <w:t>3</w:t>
            </w:r>
            <w:r w:rsidRPr="00C14B94">
              <w:rPr>
                <w:rFonts w:cs="Arial"/>
                <w:szCs w:val="22"/>
              </w:rPr>
              <w:t>?</w:t>
            </w:r>
          </w:p>
          <w:p w:rsidR="00E70FDC" w:rsidRPr="00C14B94" w:rsidRDefault="00E70FDC" w:rsidP="00E70FDC">
            <w:pPr>
              <w:numPr>
                <w:ilvl w:val="0"/>
                <w:numId w:val="32"/>
              </w:numPr>
              <w:spacing w:line="240" w:lineRule="auto"/>
              <w:rPr>
                <w:rFonts w:cs="Arial"/>
                <w:szCs w:val="22"/>
              </w:rPr>
            </w:pPr>
            <w:r w:rsidRPr="00C14B94">
              <w:rPr>
                <w:rFonts w:cs="Arial"/>
                <w:szCs w:val="22"/>
              </w:rPr>
              <w:t xml:space="preserve"> If yes/no, what was the process of selection of auditors? For 20</w:t>
            </w:r>
            <w:r w:rsidR="00A00E8D">
              <w:rPr>
                <w:rFonts w:cs="Arial"/>
                <w:szCs w:val="22"/>
              </w:rPr>
              <w:t>2</w:t>
            </w:r>
            <w:r w:rsidR="00C84F45">
              <w:rPr>
                <w:rFonts w:cs="Arial"/>
                <w:szCs w:val="22"/>
              </w:rPr>
              <w:t>2</w:t>
            </w:r>
            <w:r w:rsidR="000769B8">
              <w:rPr>
                <w:rFonts w:cs="Arial"/>
                <w:szCs w:val="22"/>
              </w:rPr>
              <w:t>-</w:t>
            </w:r>
            <w:r w:rsidR="00FF05CF">
              <w:rPr>
                <w:rFonts w:cs="Arial"/>
                <w:szCs w:val="22"/>
              </w:rPr>
              <w:t>2</w:t>
            </w:r>
            <w:r w:rsidR="00C84F45">
              <w:rPr>
                <w:rFonts w:cs="Arial"/>
                <w:szCs w:val="22"/>
              </w:rPr>
              <w:t>3</w:t>
            </w:r>
            <w:bookmarkStart w:id="0" w:name="_GoBack"/>
            <w:bookmarkEnd w:id="0"/>
            <w:r w:rsidRPr="00C14B94">
              <w:rPr>
                <w:rFonts w:cs="Arial"/>
                <w:szCs w:val="22"/>
              </w:rPr>
              <w:t xml:space="preserve"> were they from the shortlist circulated by FMG?</w:t>
            </w:r>
          </w:p>
          <w:p w:rsidR="00E70FDC" w:rsidRPr="00C14B94" w:rsidRDefault="00E70FDC" w:rsidP="00E70FDC">
            <w:pPr>
              <w:numPr>
                <w:ilvl w:val="0"/>
                <w:numId w:val="32"/>
              </w:numPr>
              <w:spacing w:line="240" w:lineRule="auto"/>
              <w:rPr>
                <w:rFonts w:cs="Arial"/>
                <w:szCs w:val="22"/>
              </w:rPr>
            </w:pPr>
            <w:r w:rsidRPr="00C14B94">
              <w:rPr>
                <w:rFonts w:cs="Arial"/>
                <w:szCs w:val="22"/>
              </w:rPr>
              <w:t>Was a tendering processes were followed /will follow to appoint the Auditors?</w:t>
            </w:r>
          </w:p>
          <w:p w:rsidR="00E70FDC" w:rsidRPr="00C14B94" w:rsidRDefault="00E70FDC" w:rsidP="00E70FDC">
            <w:pPr>
              <w:numPr>
                <w:ilvl w:val="0"/>
                <w:numId w:val="32"/>
              </w:numPr>
              <w:spacing w:line="240" w:lineRule="auto"/>
              <w:rPr>
                <w:rFonts w:cs="Arial"/>
                <w:szCs w:val="22"/>
              </w:rPr>
            </w:pPr>
            <w:r w:rsidRPr="00C14B94">
              <w:rPr>
                <w:rFonts w:cs="Arial"/>
                <w:szCs w:val="22"/>
              </w:rPr>
              <w:t>Are the bids evaluated for contracting auditors based on technical inputs or are they cost based?</w:t>
            </w:r>
          </w:p>
          <w:p w:rsidR="00E70FDC" w:rsidRPr="00C14B94" w:rsidRDefault="00E70FDC" w:rsidP="00E70FDC">
            <w:pPr>
              <w:numPr>
                <w:ilvl w:val="0"/>
                <w:numId w:val="32"/>
              </w:numPr>
              <w:spacing w:line="240" w:lineRule="auto"/>
              <w:rPr>
                <w:rFonts w:cs="Arial"/>
                <w:szCs w:val="22"/>
              </w:rPr>
            </w:pPr>
            <w:r w:rsidRPr="00C14B94">
              <w:rPr>
                <w:rFonts w:cs="Arial"/>
                <w:szCs w:val="22"/>
              </w:rPr>
              <w:t>What are the fee rates, the coverage and the time period for which auditors have been contracted?</w:t>
            </w:r>
          </w:p>
          <w:p w:rsidR="00E70FDC" w:rsidRPr="00C14B94" w:rsidRDefault="00E70FDC" w:rsidP="00E70FDC">
            <w:pPr>
              <w:numPr>
                <w:ilvl w:val="0"/>
                <w:numId w:val="32"/>
              </w:numPr>
              <w:spacing w:line="240" w:lineRule="auto"/>
              <w:rPr>
                <w:rFonts w:cs="Arial"/>
                <w:szCs w:val="22"/>
              </w:rPr>
            </w:pPr>
            <w:r w:rsidRPr="00C14B94">
              <w:rPr>
                <w:rFonts w:cs="Arial"/>
                <w:szCs w:val="22"/>
              </w:rPr>
              <w:t>Has a single audit firm been appointed or have districts been divided amongst firms?</w:t>
            </w:r>
          </w:p>
          <w:p w:rsidR="00E70FDC" w:rsidRPr="00C14B94" w:rsidRDefault="00E70FDC" w:rsidP="00E70FDC">
            <w:pPr>
              <w:numPr>
                <w:ilvl w:val="0"/>
                <w:numId w:val="32"/>
              </w:numPr>
              <w:spacing w:line="240" w:lineRule="auto"/>
              <w:rPr>
                <w:rFonts w:cs="Arial"/>
                <w:szCs w:val="22"/>
              </w:rPr>
            </w:pPr>
            <w:r w:rsidRPr="00C14B94">
              <w:rPr>
                <w:rFonts w:cs="Arial"/>
                <w:szCs w:val="22"/>
              </w:rPr>
              <w:t>Is there a concept of lead auditor to quality assure the audit?</w:t>
            </w:r>
          </w:p>
          <w:p w:rsidR="00E70FDC" w:rsidRPr="00C14B94" w:rsidRDefault="00E70FDC" w:rsidP="00E70FDC">
            <w:pPr>
              <w:numPr>
                <w:ilvl w:val="0"/>
                <w:numId w:val="32"/>
              </w:numPr>
              <w:spacing w:line="240" w:lineRule="auto"/>
              <w:rPr>
                <w:rFonts w:cs="Arial"/>
                <w:szCs w:val="22"/>
              </w:rPr>
            </w:pPr>
            <w:r w:rsidRPr="00C14B94">
              <w:rPr>
                <w:rFonts w:cs="Arial"/>
                <w:szCs w:val="22"/>
              </w:rPr>
              <w:t xml:space="preserve"> Has SPMU received the model audit report sent by FMG? </w:t>
            </w:r>
          </w:p>
          <w:p w:rsidR="00E70FDC" w:rsidRPr="00C14B94" w:rsidRDefault="00E70FDC" w:rsidP="00E70FDC">
            <w:pPr>
              <w:numPr>
                <w:ilvl w:val="0"/>
                <w:numId w:val="32"/>
              </w:numPr>
              <w:spacing w:line="240" w:lineRule="auto"/>
              <w:rPr>
                <w:rFonts w:cs="Arial"/>
                <w:szCs w:val="22"/>
              </w:rPr>
            </w:pPr>
            <w:r w:rsidRPr="00C14B94">
              <w:rPr>
                <w:rFonts w:cs="Arial"/>
                <w:szCs w:val="22"/>
              </w:rPr>
              <w:t xml:space="preserve">Have the audit observations on the audit report for </w:t>
            </w:r>
            <w:r w:rsidR="002D2069" w:rsidRPr="00C14B94">
              <w:rPr>
                <w:rFonts w:cs="Arial"/>
                <w:szCs w:val="22"/>
              </w:rPr>
              <w:t xml:space="preserve">previous </w:t>
            </w:r>
            <w:r w:rsidRPr="00C14B94">
              <w:rPr>
                <w:rFonts w:cs="Arial"/>
                <w:szCs w:val="22"/>
              </w:rPr>
              <w:t xml:space="preserve">FY been shared by the FMG? </w:t>
            </w:r>
          </w:p>
          <w:p w:rsidR="00E70FDC" w:rsidRPr="00C14B94" w:rsidRDefault="00E70FDC" w:rsidP="00E70FDC">
            <w:pPr>
              <w:numPr>
                <w:ilvl w:val="0"/>
                <w:numId w:val="32"/>
              </w:numPr>
              <w:spacing w:line="240" w:lineRule="auto"/>
              <w:rPr>
                <w:rFonts w:cs="Arial"/>
                <w:szCs w:val="22"/>
              </w:rPr>
            </w:pPr>
            <w:r w:rsidRPr="00C14B94">
              <w:rPr>
                <w:rFonts w:cs="Arial"/>
                <w:szCs w:val="22"/>
              </w:rPr>
              <w:t>What is the practice for follow up on audit observations?</w:t>
            </w:r>
          </w:p>
          <w:p w:rsidR="00E70FDC" w:rsidRPr="00C14B94" w:rsidRDefault="00E70FDC" w:rsidP="00E70FDC">
            <w:pPr>
              <w:numPr>
                <w:ilvl w:val="0"/>
                <w:numId w:val="32"/>
              </w:numPr>
              <w:spacing w:line="240" w:lineRule="auto"/>
              <w:rPr>
                <w:rFonts w:cs="Arial"/>
                <w:szCs w:val="22"/>
              </w:rPr>
            </w:pPr>
            <w:r w:rsidRPr="00C14B94">
              <w:rPr>
                <w:rFonts w:cs="Arial"/>
                <w:szCs w:val="22"/>
              </w:rPr>
              <w:t>Did the auditor visit the districts or districts officials were called at the State along with the records?</w:t>
            </w:r>
          </w:p>
          <w:p w:rsidR="00E70FDC" w:rsidRPr="00C14B94" w:rsidRDefault="00E70FDC" w:rsidP="00CD030E">
            <w:pPr>
              <w:rPr>
                <w:rFonts w:cs="Arial"/>
                <w:b/>
                <w:szCs w:val="22"/>
                <w:u w:val="single"/>
              </w:rPr>
            </w:pPr>
            <w:r w:rsidRPr="00C14B94">
              <w:rPr>
                <w:rFonts w:cs="Arial"/>
                <w:b/>
                <w:szCs w:val="22"/>
                <w:u w:val="single"/>
              </w:rPr>
              <w:t>Internal:</w:t>
            </w:r>
          </w:p>
          <w:p w:rsidR="00E70FDC" w:rsidRPr="00C14B94" w:rsidRDefault="00E70FDC" w:rsidP="00E70FDC">
            <w:pPr>
              <w:numPr>
                <w:ilvl w:val="0"/>
                <w:numId w:val="32"/>
              </w:numPr>
              <w:spacing w:line="240" w:lineRule="auto"/>
              <w:rPr>
                <w:rFonts w:cs="Arial"/>
                <w:szCs w:val="22"/>
              </w:rPr>
            </w:pPr>
            <w:r w:rsidRPr="00C14B94">
              <w:rPr>
                <w:rFonts w:cs="Arial"/>
                <w:szCs w:val="22"/>
              </w:rPr>
              <w:t>Does the State have a system of internal</w:t>
            </w:r>
            <w:r w:rsidR="002D2069" w:rsidRPr="00C14B94">
              <w:rPr>
                <w:rFonts w:cs="Arial"/>
                <w:szCs w:val="22"/>
              </w:rPr>
              <w:t>/ concurrent</w:t>
            </w:r>
            <w:r w:rsidRPr="00C14B94">
              <w:rPr>
                <w:rFonts w:cs="Arial"/>
                <w:szCs w:val="22"/>
              </w:rPr>
              <w:t xml:space="preserve"> audit?</w:t>
            </w:r>
          </w:p>
          <w:p w:rsidR="00E70FDC" w:rsidRPr="00C14B94" w:rsidRDefault="00E70FDC" w:rsidP="00E70FDC">
            <w:pPr>
              <w:numPr>
                <w:ilvl w:val="0"/>
                <w:numId w:val="32"/>
              </w:numPr>
              <w:spacing w:line="240" w:lineRule="auto"/>
              <w:rPr>
                <w:rFonts w:cs="Arial"/>
                <w:szCs w:val="22"/>
              </w:rPr>
            </w:pPr>
            <w:r w:rsidRPr="00C14B94">
              <w:rPr>
                <w:rFonts w:cs="Arial"/>
                <w:szCs w:val="22"/>
              </w:rPr>
              <w:t>Does State plan to have internal or concurrent audit on monthly or quarterly basis?</w:t>
            </w:r>
          </w:p>
          <w:p w:rsidR="00E70FDC" w:rsidRPr="00C14B94" w:rsidRDefault="00E70FDC" w:rsidP="00E70FDC">
            <w:pPr>
              <w:numPr>
                <w:ilvl w:val="0"/>
                <w:numId w:val="32"/>
              </w:numPr>
              <w:spacing w:line="240" w:lineRule="auto"/>
              <w:rPr>
                <w:rFonts w:cs="Arial"/>
                <w:szCs w:val="22"/>
              </w:rPr>
            </w:pPr>
            <w:r w:rsidRPr="00C14B94">
              <w:rPr>
                <w:rFonts w:cs="Arial"/>
                <w:szCs w:val="22"/>
              </w:rPr>
              <w:t>Are internal audit observations being received regularly and being acted upon?</w:t>
            </w:r>
          </w:p>
          <w:p w:rsidR="00D12A6D" w:rsidRPr="00C14B94" w:rsidRDefault="00D12A6D" w:rsidP="00D12A6D">
            <w:pPr>
              <w:numPr>
                <w:ilvl w:val="0"/>
                <w:numId w:val="32"/>
              </w:numPr>
              <w:spacing w:line="240" w:lineRule="auto"/>
              <w:rPr>
                <w:rFonts w:cs="Arial"/>
                <w:szCs w:val="22"/>
              </w:rPr>
            </w:pPr>
            <w:r w:rsidRPr="00C14B94">
              <w:rPr>
                <w:rFonts w:cs="Arial"/>
                <w:szCs w:val="22"/>
              </w:rPr>
              <w:t>Please elaborate on effectiveness and implementation of Concurrent Audit existed in the</w:t>
            </w:r>
          </w:p>
          <w:p w:rsidR="00D12A6D" w:rsidRPr="00C14B94" w:rsidRDefault="00D12A6D" w:rsidP="00D12A6D">
            <w:pPr>
              <w:pStyle w:val="ListParagraph"/>
              <w:numPr>
                <w:ilvl w:val="0"/>
                <w:numId w:val="34"/>
              </w:numPr>
              <w:spacing w:line="240" w:lineRule="auto"/>
              <w:rPr>
                <w:rFonts w:cs="Arial"/>
                <w:szCs w:val="22"/>
              </w:rPr>
            </w:pPr>
            <w:r w:rsidRPr="00C14B94">
              <w:rPr>
                <w:rFonts w:cs="Arial"/>
                <w:szCs w:val="22"/>
              </w:rPr>
              <w:t>State</w:t>
            </w:r>
          </w:p>
          <w:p w:rsidR="00D12A6D" w:rsidRPr="00C14B94" w:rsidRDefault="00D12A6D" w:rsidP="00D12A6D">
            <w:pPr>
              <w:pStyle w:val="ListParagraph"/>
              <w:numPr>
                <w:ilvl w:val="0"/>
                <w:numId w:val="34"/>
              </w:numPr>
              <w:spacing w:line="240" w:lineRule="auto"/>
              <w:rPr>
                <w:rFonts w:cs="Arial"/>
                <w:szCs w:val="22"/>
              </w:rPr>
            </w:pPr>
            <w:r w:rsidRPr="00C14B94">
              <w:rPr>
                <w:rFonts w:cs="Arial"/>
                <w:szCs w:val="22"/>
              </w:rPr>
              <w:t xml:space="preserve"> Districts</w:t>
            </w:r>
          </w:p>
          <w:p w:rsidR="00604EA4" w:rsidRPr="00C14B94" w:rsidRDefault="00604EA4" w:rsidP="00604EA4">
            <w:pPr>
              <w:spacing w:line="240" w:lineRule="auto"/>
              <w:rPr>
                <w:rFonts w:cs="Arial"/>
                <w:b/>
                <w:bCs/>
                <w:szCs w:val="22"/>
              </w:rPr>
            </w:pPr>
            <w:r w:rsidRPr="00C14B94">
              <w:rPr>
                <w:rFonts w:cs="Arial"/>
                <w:b/>
                <w:bCs/>
                <w:szCs w:val="22"/>
              </w:rPr>
              <w:t>Concurrent audit:</w:t>
            </w:r>
          </w:p>
          <w:p w:rsidR="00604EA4" w:rsidRPr="00C14B94" w:rsidRDefault="00604EA4" w:rsidP="00604EA4">
            <w:pPr>
              <w:spacing w:line="240" w:lineRule="auto"/>
              <w:rPr>
                <w:rFonts w:cs="Arial"/>
                <w:szCs w:val="22"/>
              </w:rPr>
            </w:pPr>
            <w:r w:rsidRPr="00C14B94">
              <w:rPr>
                <w:rFonts w:cs="Arial"/>
                <w:szCs w:val="22"/>
              </w:rPr>
              <w:t>q.Is the state has appointed concurrent auditor for audit of state and all districts?</w:t>
            </w:r>
          </w:p>
          <w:p w:rsidR="00604EA4" w:rsidRPr="00C14B94" w:rsidRDefault="00604EA4" w:rsidP="00604EA4">
            <w:pPr>
              <w:spacing w:line="240" w:lineRule="auto"/>
              <w:rPr>
                <w:rFonts w:cs="Arial"/>
                <w:szCs w:val="22"/>
              </w:rPr>
            </w:pPr>
            <w:r w:rsidRPr="00C14B94">
              <w:rPr>
                <w:rFonts w:cs="Arial"/>
                <w:szCs w:val="22"/>
              </w:rPr>
              <w:t>r. Is the concurrent auditor has been appointed as per the guidelines of the Ministry?</w:t>
            </w:r>
          </w:p>
          <w:p w:rsidR="00604EA4" w:rsidRPr="00C14B94" w:rsidRDefault="00604EA4" w:rsidP="00604EA4">
            <w:pPr>
              <w:spacing w:line="240" w:lineRule="auto"/>
              <w:rPr>
                <w:rFonts w:cs="Arial"/>
                <w:szCs w:val="22"/>
              </w:rPr>
            </w:pPr>
            <w:r w:rsidRPr="00C14B94">
              <w:rPr>
                <w:rFonts w:cs="Arial"/>
                <w:szCs w:val="22"/>
              </w:rPr>
              <w:t>s. Is the concurrent auditor has submitting concurrent audit report regularly?</w:t>
            </w:r>
          </w:p>
          <w:p w:rsidR="00604EA4" w:rsidRPr="00C14B94" w:rsidRDefault="00604EA4" w:rsidP="00604EA4">
            <w:pPr>
              <w:spacing w:line="240" w:lineRule="auto"/>
              <w:rPr>
                <w:rFonts w:cs="Arial"/>
                <w:szCs w:val="22"/>
              </w:rPr>
            </w:pPr>
            <w:r w:rsidRPr="00C14B94">
              <w:rPr>
                <w:rFonts w:cs="Arial"/>
                <w:szCs w:val="22"/>
              </w:rPr>
              <w:t>t. Is the action taken report (ATR) has been submitted by the district to the state and follow up has been taken by the state?</w:t>
            </w:r>
          </w:p>
          <w:p w:rsidR="00604EA4" w:rsidRPr="00C14B94" w:rsidRDefault="00604EA4" w:rsidP="00604EA4">
            <w:pPr>
              <w:spacing w:line="240" w:lineRule="auto"/>
              <w:rPr>
                <w:rFonts w:cs="Arial"/>
                <w:szCs w:val="22"/>
              </w:rPr>
            </w:pPr>
            <w:r w:rsidRPr="00C14B94">
              <w:rPr>
                <w:rFonts w:cs="Arial"/>
                <w:szCs w:val="22"/>
              </w:rPr>
              <w:t>u. Is the State has submitted executed summery to the Ministry?</w:t>
            </w:r>
          </w:p>
          <w:p w:rsidR="00604EA4" w:rsidRPr="00C14B94" w:rsidRDefault="00604EA4" w:rsidP="00604EA4">
            <w:pPr>
              <w:spacing w:line="240" w:lineRule="auto"/>
              <w:rPr>
                <w:rFonts w:cs="Arial"/>
                <w:szCs w:val="22"/>
              </w:rPr>
            </w:pPr>
            <w:r w:rsidRPr="00C14B94">
              <w:rPr>
                <w:rFonts w:cs="Arial"/>
                <w:szCs w:val="22"/>
              </w:rPr>
              <w:t xml:space="preserve">v. Concurrent audit is being done monthly or quarterly? </w:t>
            </w:r>
          </w:p>
        </w:tc>
        <w:tc>
          <w:tcPr>
            <w:tcW w:w="2880" w:type="dxa"/>
          </w:tcPr>
          <w:p w:rsidR="00E70FDC" w:rsidRPr="00C14B94" w:rsidRDefault="00E70FDC" w:rsidP="00CD030E">
            <w:pPr>
              <w:rPr>
                <w:rFonts w:cs="Arial"/>
                <w:szCs w:val="22"/>
              </w:rPr>
            </w:pPr>
          </w:p>
        </w:tc>
      </w:tr>
    </w:tbl>
    <w:p w:rsidR="00891937" w:rsidRPr="00C14B94" w:rsidRDefault="00891937" w:rsidP="00E70FDC">
      <w:pPr>
        <w:rPr>
          <w:szCs w:val="24"/>
        </w:rPr>
      </w:pPr>
    </w:p>
    <w:sectPr w:rsidR="00891937" w:rsidRPr="00C14B94" w:rsidSect="00390E74">
      <w:footerReference w:type="even" r:id="rId8"/>
      <w:footerReference w:type="default" r:id="rId9"/>
      <w:pgSz w:w="11907" w:h="16839" w:code="9"/>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09C" w:rsidRDefault="000B609C" w:rsidP="00A62644">
      <w:pPr>
        <w:spacing w:line="240" w:lineRule="auto"/>
      </w:pPr>
      <w:r>
        <w:separator/>
      </w:r>
    </w:p>
  </w:endnote>
  <w:endnote w:type="continuationSeparator" w:id="0">
    <w:p w:rsidR="000B609C" w:rsidRDefault="000B609C" w:rsidP="00A62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B5" w:rsidRDefault="007B737C" w:rsidP="00BB35B5">
    <w:pPr>
      <w:pStyle w:val="Footer"/>
      <w:framePr w:wrap="around" w:vAnchor="text" w:hAnchor="margin" w:xAlign="right" w:y="1"/>
      <w:rPr>
        <w:rStyle w:val="PageNumber"/>
      </w:rPr>
    </w:pPr>
    <w:r>
      <w:rPr>
        <w:rStyle w:val="PageNumber"/>
      </w:rPr>
      <w:fldChar w:fldCharType="begin"/>
    </w:r>
    <w:r w:rsidR="00BB35B5">
      <w:rPr>
        <w:rStyle w:val="PageNumber"/>
      </w:rPr>
      <w:instrText xml:space="preserve">PAGE  </w:instrText>
    </w:r>
    <w:r>
      <w:rPr>
        <w:rStyle w:val="PageNumber"/>
      </w:rPr>
      <w:fldChar w:fldCharType="end"/>
    </w:r>
  </w:p>
  <w:p w:rsidR="00BB35B5" w:rsidRDefault="00BB35B5" w:rsidP="00BB35B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B5" w:rsidRDefault="007B737C" w:rsidP="00BB35B5">
    <w:pPr>
      <w:pStyle w:val="Footer"/>
      <w:framePr w:wrap="around" w:vAnchor="text" w:hAnchor="margin" w:xAlign="right" w:y="1"/>
      <w:rPr>
        <w:rStyle w:val="PageNumber"/>
      </w:rPr>
    </w:pPr>
    <w:r>
      <w:rPr>
        <w:rStyle w:val="PageNumber"/>
      </w:rPr>
      <w:fldChar w:fldCharType="begin"/>
    </w:r>
    <w:r w:rsidR="00BB35B5">
      <w:rPr>
        <w:rStyle w:val="PageNumber"/>
      </w:rPr>
      <w:instrText xml:space="preserve">PAGE  </w:instrText>
    </w:r>
    <w:r>
      <w:rPr>
        <w:rStyle w:val="PageNumber"/>
      </w:rPr>
      <w:fldChar w:fldCharType="separate"/>
    </w:r>
    <w:r w:rsidR="00C84F45">
      <w:rPr>
        <w:rStyle w:val="PageNumber"/>
        <w:noProof/>
      </w:rPr>
      <w:t>3</w:t>
    </w:r>
    <w:r>
      <w:rPr>
        <w:rStyle w:val="PageNumber"/>
      </w:rPr>
      <w:fldChar w:fldCharType="end"/>
    </w:r>
  </w:p>
  <w:p w:rsidR="00BB35B5" w:rsidRDefault="00BB35B5" w:rsidP="00BB35B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09C" w:rsidRDefault="000B609C" w:rsidP="00A62644">
      <w:pPr>
        <w:spacing w:line="240" w:lineRule="auto"/>
      </w:pPr>
      <w:r>
        <w:separator/>
      </w:r>
    </w:p>
  </w:footnote>
  <w:footnote w:type="continuationSeparator" w:id="0">
    <w:p w:rsidR="000B609C" w:rsidRDefault="000B609C" w:rsidP="00A626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691"/>
    <w:multiLevelType w:val="hybridMultilevel"/>
    <w:tmpl w:val="9DB25040"/>
    <w:lvl w:ilvl="0" w:tplc="2C4A88E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1584798"/>
    <w:multiLevelType w:val="hybridMultilevel"/>
    <w:tmpl w:val="9560FFD8"/>
    <w:lvl w:ilvl="0" w:tplc="54BAD5D2">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1CE74BF"/>
    <w:multiLevelType w:val="hybridMultilevel"/>
    <w:tmpl w:val="1E923920"/>
    <w:lvl w:ilvl="0" w:tplc="7B201376">
      <w:start w:val="1"/>
      <w:numFmt w:val="lowerLetter"/>
      <w:lvlText w:val="%1."/>
      <w:lvlJc w:val="left"/>
      <w:pPr>
        <w:tabs>
          <w:tab w:val="num" w:pos="144"/>
        </w:tabs>
        <w:ind w:left="144" w:hanging="14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3545E8"/>
    <w:multiLevelType w:val="hybridMultilevel"/>
    <w:tmpl w:val="25BAD0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4B0468"/>
    <w:multiLevelType w:val="multilevel"/>
    <w:tmpl w:val="63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535F7"/>
    <w:multiLevelType w:val="hybridMultilevel"/>
    <w:tmpl w:val="61CC5F0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E366147"/>
    <w:multiLevelType w:val="hybridMultilevel"/>
    <w:tmpl w:val="6E10F2AC"/>
    <w:lvl w:ilvl="0" w:tplc="03DC739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6B5A08"/>
    <w:multiLevelType w:val="hybridMultilevel"/>
    <w:tmpl w:val="57F483F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8C731A8"/>
    <w:multiLevelType w:val="hybridMultilevel"/>
    <w:tmpl w:val="711C9FD2"/>
    <w:lvl w:ilvl="0" w:tplc="C088CB9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515CF3"/>
    <w:multiLevelType w:val="hybridMultilevel"/>
    <w:tmpl w:val="722EE53E"/>
    <w:lvl w:ilvl="0" w:tplc="32D2E8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BE5473C"/>
    <w:multiLevelType w:val="hybridMultilevel"/>
    <w:tmpl w:val="2878FD38"/>
    <w:lvl w:ilvl="0" w:tplc="E4729C88">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8F53D9"/>
    <w:multiLevelType w:val="hybridMultilevel"/>
    <w:tmpl w:val="0218C36E"/>
    <w:lvl w:ilvl="0" w:tplc="ACBAF3D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55D19F8"/>
    <w:multiLevelType w:val="hybridMultilevel"/>
    <w:tmpl w:val="F490DEB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958513F"/>
    <w:multiLevelType w:val="hybridMultilevel"/>
    <w:tmpl w:val="6E9E13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30B01A27"/>
    <w:multiLevelType w:val="hybridMultilevel"/>
    <w:tmpl w:val="DFAC70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1694BDF"/>
    <w:multiLevelType w:val="hybridMultilevel"/>
    <w:tmpl w:val="CF82307A"/>
    <w:lvl w:ilvl="0" w:tplc="7B201376">
      <w:start w:val="1"/>
      <w:numFmt w:val="lowerLetter"/>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211370"/>
    <w:multiLevelType w:val="hybridMultilevel"/>
    <w:tmpl w:val="C6EE21F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8735EDA"/>
    <w:multiLevelType w:val="hybridMultilevel"/>
    <w:tmpl w:val="EDCE81B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8926C0B"/>
    <w:multiLevelType w:val="hybridMultilevel"/>
    <w:tmpl w:val="47DE5D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AF518A3"/>
    <w:multiLevelType w:val="hybridMultilevel"/>
    <w:tmpl w:val="A8B4B12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07F0ADC"/>
    <w:multiLevelType w:val="hybridMultilevel"/>
    <w:tmpl w:val="3E18A884"/>
    <w:lvl w:ilvl="0" w:tplc="196EFD2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4813D7E"/>
    <w:multiLevelType w:val="hybridMultilevel"/>
    <w:tmpl w:val="960E1400"/>
    <w:lvl w:ilvl="0" w:tplc="4009001B">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58658D2"/>
    <w:multiLevelType w:val="hybridMultilevel"/>
    <w:tmpl w:val="4DA41D42"/>
    <w:lvl w:ilvl="0" w:tplc="14D6AAD0">
      <w:start w:val="1"/>
      <w:numFmt w:val="upperRoman"/>
      <w:pStyle w:val="Heading6"/>
      <w:lvlText w:val="%1."/>
      <w:lvlJc w:val="left"/>
      <w:pPr>
        <w:tabs>
          <w:tab w:val="num" w:pos="720"/>
        </w:tabs>
        <w:ind w:left="432" w:hanging="432"/>
      </w:pPr>
      <w:rPr>
        <w:rFonts w:ascii="Arial Narrow" w:hAnsi="Arial Narrow" w:hint="default"/>
        <w:b/>
        <w:i w:val="0"/>
        <w:sz w:val="24"/>
      </w:rPr>
    </w:lvl>
    <w:lvl w:ilvl="1" w:tplc="545251DE">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A63B8A"/>
    <w:multiLevelType w:val="hybridMultilevel"/>
    <w:tmpl w:val="DAF0D5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5D074AA"/>
    <w:multiLevelType w:val="multilevel"/>
    <w:tmpl w:val="DB88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AC3BB0"/>
    <w:multiLevelType w:val="hybridMultilevel"/>
    <w:tmpl w:val="3A2617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5C2469C"/>
    <w:multiLevelType w:val="hybridMultilevel"/>
    <w:tmpl w:val="12C2FE98"/>
    <w:lvl w:ilvl="0" w:tplc="4009001B">
      <w:start w:val="1"/>
      <w:numFmt w:val="lowerRoman"/>
      <w:lvlText w:val="%1."/>
      <w:lvlJc w:val="right"/>
      <w:pPr>
        <w:ind w:left="2160" w:hanging="360"/>
      </w:pPr>
      <w:rPr>
        <w:rFont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7" w15:restartNumberingAfterBreak="0">
    <w:nsid w:val="561B1E2D"/>
    <w:multiLevelType w:val="hybridMultilevel"/>
    <w:tmpl w:val="D63A213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7BA472D"/>
    <w:multiLevelType w:val="hybridMultilevel"/>
    <w:tmpl w:val="1DBC3D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07706E2"/>
    <w:multiLevelType w:val="hybridMultilevel"/>
    <w:tmpl w:val="8E42DD14"/>
    <w:lvl w:ilvl="0" w:tplc="7B201376">
      <w:start w:val="1"/>
      <w:numFmt w:val="lowerLetter"/>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830F3D"/>
    <w:multiLevelType w:val="hybridMultilevel"/>
    <w:tmpl w:val="AEC41A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A904369"/>
    <w:multiLevelType w:val="hybridMultilevel"/>
    <w:tmpl w:val="C6EE21F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F04223F"/>
    <w:multiLevelType w:val="hybridMultilevel"/>
    <w:tmpl w:val="3E4A14BA"/>
    <w:lvl w:ilvl="0" w:tplc="E4729C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48323D"/>
    <w:multiLevelType w:val="multilevel"/>
    <w:tmpl w:val="FCBA2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6"/>
  </w:num>
  <w:num w:numId="3">
    <w:abstractNumId w:val="11"/>
  </w:num>
  <w:num w:numId="4">
    <w:abstractNumId w:val="0"/>
  </w:num>
  <w:num w:numId="5">
    <w:abstractNumId w:val="1"/>
  </w:num>
  <w:num w:numId="6">
    <w:abstractNumId w:val="13"/>
  </w:num>
  <w:num w:numId="7">
    <w:abstractNumId w:val="30"/>
  </w:num>
  <w:num w:numId="8">
    <w:abstractNumId w:val="26"/>
  </w:num>
  <w:num w:numId="9">
    <w:abstractNumId w:val="3"/>
  </w:num>
  <w:num w:numId="10">
    <w:abstractNumId w:val="14"/>
  </w:num>
  <w:num w:numId="11">
    <w:abstractNumId w:val="17"/>
  </w:num>
  <w:num w:numId="12">
    <w:abstractNumId w:val="18"/>
  </w:num>
  <w:num w:numId="13">
    <w:abstractNumId w:val="7"/>
  </w:num>
  <w:num w:numId="14">
    <w:abstractNumId w:val="25"/>
  </w:num>
  <w:num w:numId="15">
    <w:abstractNumId w:val="31"/>
  </w:num>
  <w:num w:numId="16">
    <w:abstractNumId w:val="16"/>
  </w:num>
  <w:num w:numId="17">
    <w:abstractNumId w:val="5"/>
  </w:num>
  <w:num w:numId="18">
    <w:abstractNumId w:val="12"/>
  </w:num>
  <w:num w:numId="19">
    <w:abstractNumId w:val="21"/>
  </w:num>
  <w:num w:numId="20">
    <w:abstractNumId w:val="28"/>
  </w:num>
  <w:num w:numId="21">
    <w:abstractNumId w:val="27"/>
  </w:num>
  <w:num w:numId="22">
    <w:abstractNumId w:val="23"/>
  </w:num>
  <w:num w:numId="23">
    <w:abstractNumId w:val="19"/>
  </w:num>
  <w:num w:numId="24">
    <w:abstractNumId w:val="4"/>
  </w:num>
  <w:num w:numId="25">
    <w:abstractNumId w:val="33"/>
  </w:num>
  <w:num w:numId="26">
    <w:abstractNumId w:val="24"/>
  </w:num>
  <w:num w:numId="27">
    <w:abstractNumId w:val="9"/>
  </w:num>
  <w:num w:numId="28">
    <w:abstractNumId w:val="2"/>
  </w:num>
  <w:num w:numId="29">
    <w:abstractNumId w:val="15"/>
  </w:num>
  <w:num w:numId="30">
    <w:abstractNumId w:val="29"/>
  </w:num>
  <w:num w:numId="31">
    <w:abstractNumId w:val="8"/>
  </w:num>
  <w:num w:numId="32">
    <w:abstractNumId w:val="32"/>
  </w:num>
  <w:num w:numId="33">
    <w:abstractNumId w:val="10"/>
  </w:num>
  <w:num w:numId="3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01D4"/>
    <w:rsid w:val="0001039E"/>
    <w:rsid w:val="00036A0B"/>
    <w:rsid w:val="00055C63"/>
    <w:rsid w:val="000630D7"/>
    <w:rsid w:val="000676FC"/>
    <w:rsid w:val="00067A84"/>
    <w:rsid w:val="00071B92"/>
    <w:rsid w:val="000769B8"/>
    <w:rsid w:val="0008139A"/>
    <w:rsid w:val="000825CF"/>
    <w:rsid w:val="000839AC"/>
    <w:rsid w:val="000A049D"/>
    <w:rsid w:val="000A157B"/>
    <w:rsid w:val="000A3C77"/>
    <w:rsid w:val="000A4FB7"/>
    <w:rsid w:val="000B2D46"/>
    <w:rsid w:val="000B4D62"/>
    <w:rsid w:val="000B609C"/>
    <w:rsid w:val="000B6AF4"/>
    <w:rsid w:val="000C0AA5"/>
    <w:rsid w:val="000C2274"/>
    <w:rsid w:val="000C3F83"/>
    <w:rsid w:val="000E3270"/>
    <w:rsid w:val="000E44E8"/>
    <w:rsid w:val="000E4ACC"/>
    <w:rsid w:val="000E64E6"/>
    <w:rsid w:val="000F3078"/>
    <w:rsid w:val="001272E3"/>
    <w:rsid w:val="00131A4E"/>
    <w:rsid w:val="00134E87"/>
    <w:rsid w:val="0014084B"/>
    <w:rsid w:val="0014690B"/>
    <w:rsid w:val="00146FFE"/>
    <w:rsid w:val="00157AE8"/>
    <w:rsid w:val="0016203B"/>
    <w:rsid w:val="00163C01"/>
    <w:rsid w:val="00185AAD"/>
    <w:rsid w:val="00186D08"/>
    <w:rsid w:val="001920B3"/>
    <w:rsid w:val="00197AEB"/>
    <w:rsid w:val="001A3E74"/>
    <w:rsid w:val="001A46B2"/>
    <w:rsid w:val="001A7E32"/>
    <w:rsid w:val="001B4666"/>
    <w:rsid w:val="001C0BD5"/>
    <w:rsid w:val="001C672D"/>
    <w:rsid w:val="001D2CFB"/>
    <w:rsid w:val="001D6317"/>
    <w:rsid w:val="001E5186"/>
    <w:rsid w:val="0021197F"/>
    <w:rsid w:val="00217451"/>
    <w:rsid w:val="002228C2"/>
    <w:rsid w:val="0024009F"/>
    <w:rsid w:val="00240120"/>
    <w:rsid w:val="002504A0"/>
    <w:rsid w:val="002528B0"/>
    <w:rsid w:val="0026513E"/>
    <w:rsid w:val="00266A37"/>
    <w:rsid w:val="002677E1"/>
    <w:rsid w:val="00271E12"/>
    <w:rsid w:val="00277BDF"/>
    <w:rsid w:val="00290F0F"/>
    <w:rsid w:val="002931E6"/>
    <w:rsid w:val="00295985"/>
    <w:rsid w:val="002C71A4"/>
    <w:rsid w:val="002D2069"/>
    <w:rsid w:val="002E391D"/>
    <w:rsid w:val="002E6EA5"/>
    <w:rsid w:val="002F073D"/>
    <w:rsid w:val="002F25C2"/>
    <w:rsid w:val="002F31E3"/>
    <w:rsid w:val="00300321"/>
    <w:rsid w:val="003010A1"/>
    <w:rsid w:val="003158A7"/>
    <w:rsid w:val="0032207D"/>
    <w:rsid w:val="00326E66"/>
    <w:rsid w:val="00330581"/>
    <w:rsid w:val="00337B2E"/>
    <w:rsid w:val="0034086A"/>
    <w:rsid w:val="00341D71"/>
    <w:rsid w:val="0034315D"/>
    <w:rsid w:val="003530DD"/>
    <w:rsid w:val="00353B15"/>
    <w:rsid w:val="00353B97"/>
    <w:rsid w:val="00355566"/>
    <w:rsid w:val="003569DE"/>
    <w:rsid w:val="00361716"/>
    <w:rsid w:val="00373CEF"/>
    <w:rsid w:val="0037685A"/>
    <w:rsid w:val="0037703B"/>
    <w:rsid w:val="00381DA5"/>
    <w:rsid w:val="0038661E"/>
    <w:rsid w:val="00390E74"/>
    <w:rsid w:val="003A040D"/>
    <w:rsid w:val="003A04AE"/>
    <w:rsid w:val="003B116C"/>
    <w:rsid w:val="003B37EC"/>
    <w:rsid w:val="003B5199"/>
    <w:rsid w:val="003C00A5"/>
    <w:rsid w:val="003C14B0"/>
    <w:rsid w:val="003C5CBE"/>
    <w:rsid w:val="003C6C4E"/>
    <w:rsid w:val="003C7E06"/>
    <w:rsid w:val="003F0393"/>
    <w:rsid w:val="0045114E"/>
    <w:rsid w:val="00454AB1"/>
    <w:rsid w:val="004723DA"/>
    <w:rsid w:val="00477410"/>
    <w:rsid w:val="00494DAA"/>
    <w:rsid w:val="004A2C53"/>
    <w:rsid w:val="004A4DB7"/>
    <w:rsid w:val="004A5124"/>
    <w:rsid w:val="004B4BA1"/>
    <w:rsid w:val="004B4FFC"/>
    <w:rsid w:val="004B5783"/>
    <w:rsid w:val="004D26D1"/>
    <w:rsid w:val="004D4285"/>
    <w:rsid w:val="004F6A47"/>
    <w:rsid w:val="00512426"/>
    <w:rsid w:val="00515858"/>
    <w:rsid w:val="00524442"/>
    <w:rsid w:val="00530FB0"/>
    <w:rsid w:val="00532D1D"/>
    <w:rsid w:val="005330E9"/>
    <w:rsid w:val="00547095"/>
    <w:rsid w:val="00552580"/>
    <w:rsid w:val="00556D8F"/>
    <w:rsid w:val="00561300"/>
    <w:rsid w:val="005646AC"/>
    <w:rsid w:val="00584B85"/>
    <w:rsid w:val="00597858"/>
    <w:rsid w:val="005A730C"/>
    <w:rsid w:val="005B47FF"/>
    <w:rsid w:val="005D0BB8"/>
    <w:rsid w:val="005E4E38"/>
    <w:rsid w:val="005F7D02"/>
    <w:rsid w:val="00604BD6"/>
    <w:rsid w:val="00604EA4"/>
    <w:rsid w:val="006063A4"/>
    <w:rsid w:val="00612E79"/>
    <w:rsid w:val="006225A2"/>
    <w:rsid w:val="006266B5"/>
    <w:rsid w:val="00627D4C"/>
    <w:rsid w:val="0063278E"/>
    <w:rsid w:val="00634845"/>
    <w:rsid w:val="00642A84"/>
    <w:rsid w:val="006570E1"/>
    <w:rsid w:val="006735E6"/>
    <w:rsid w:val="00675FDA"/>
    <w:rsid w:val="0068067B"/>
    <w:rsid w:val="00690F0F"/>
    <w:rsid w:val="00693DEF"/>
    <w:rsid w:val="00693F5D"/>
    <w:rsid w:val="006A063D"/>
    <w:rsid w:val="006A36A8"/>
    <w:rsid w:val="006B344C"/>
    <w:rsid w:val="006B720E"/>
    <w:rsid w:val="006C30AA"/>
    <w:rsid w:val="006D4049"/>
    <w:rsid w:val="006D5D6A"/>
    <w:rsid w:val="006E3DA9"/>
    <w:rsid w:val="006E4B44"/>
    <w:rsid w:val="006E6237"/>
    <w:rsid w:val="00706351"/>
    <w:rsid w:val="00706FF5"/>
    <w:rsid w:val="00715638"/>
    <w:rsid w:val="0071587E"/>
    <w:rsid w:val="00730564"/>
    <w:rsid w:val="00731EA7"/>
    <w:rsid w:val="00734D95"/>
    <w:rsid w:val="00736160"/>
    <w:rsid w:val="00737469"/>
    <w:rsid w:val="007464F0"/>
    <w:rsid w:val="00747EE5"/>
    <w:rsid w:val="0075583A"/>
    <w:rsid w:val="00761683"/>
    <w:rsid w:val="00766EE5"/>
    <w:rsid w:val="00774723"/>
    <w:rsid w:val="007902BC"/>
    <w:rsid w:val="00790E43"/>
    <w:rsid w:val="00791AC6"/>
    <w:rsid w:val="007961E3"/>
    <w:rsid w:val="00796639"/>
    <w:rsid w:val="007A66B4"/>
    <w:rsid w:val="007B066A"/>
    <w:rsid w:val="007B737C"/>
    <w:rsid w:val="007D58A3"/>
    <w:rsid w:val="007E2AD3"/>
    <w:rsid w:val="007F267B"/>
    <w:rsid w:val="007F518D"/>
    <w:rsid w:val="00803A59"/>
    <w:rsid w:val="00815A2B"/>
    <w:rsid w:val="00815DEB"/>
    <w:rsid w:val="008216C9"/>
    <w:rsid w:val="0082252A"/>
    <w:rsid w:val="0082255B"/>
    <w:rsid w:val="008421F5"/>
    <w:rsid w:val="00847654"/>
    <w:rsid w:val="008607B6"/>
    <w:rsid w:val="00863B4C"/>
    <w:rsid w:val="00885BAB"/>
    <w:rsid w:val="00891937"/>
    <w:rsid w:val="0089235E"/>
    <w:rsid w:val="008B40E4"/>
    <w:rsid w:val="008E02EB"/>
    <w:rsid w:val="008E0BB0"/>
    <w:rsid w:val="008F2426"/>
    <w:rsid w:val="008F7AEB"/>
    <w:rsid w:val="00903E5C"/>
    <w:rsid w:val="00916443"/>
    <w:rsid w:val="00921460"/>
    <w:rsid w:val="0092650E"/>
    <w:rsid w:val="00927C12"/>
    <w:rsid w:val="00934894"/>
    <w:rsid w:val="009360A5"/>
    <w:rsid w:val="00944E92"/>
    <w:rsid w:val="00955489"/>
    <w:rsid w:val="00961B2C"/>
    <w:rsid w:val="0096579D"/>
    <w:rsid w:val="00973104"/>
    <w:rsid w:val="0097316F"/>
    <w:rsid w:val="00976656"/>
    <w:rsid w:val="0097715D"/>
    <w:rsid w:val="00986BD3"/>
    <w:rsid w:val="00992AE8"/>
    <w:rsid w:val="009A2E2B"/>
    <w:rsid w:val="009A576E"/>
    <w:rsid w:val="009B2831"/>
    <w:rsid w:val="009E06BD"/>
    <w:rsid w:val="009E3E75"/>
    <w:rsid w:val="009E4C96"/>
    <w:rsid w:val="009E792C"/>
    <w:rsid w:val="009F0EE4"/>
    <w:rsid w:val="009F3D41"/>
    <w:rsid w:val="00A006C0"/>
    <w:rsid w:val="00A00E8D"/>
    <w:rsid w:val="00A07667"/>
    <w:rsid w:val="00A357B0"/>
    <w:rsid w:val="00A36056"/>
    <w:rsid w:val="00A36567"/>
    <w:rsid w:val="00A37B9F"/>
    <w:rsid w:val="00A4487F"/>
    <w:rsid w:val="00A455B7"/>
    <w:rsid w:val="00A50D5F"/>
    <w:rsid w:val="00A5233A"/>
    <w:rsid w:val="00A55625"/>
    <w:rsid w:val="00A62644"/>
    <w:rsid w:val="00A64670"/>
    <w:rsid w:val="00A653C7"/>
    <w:rsid w:val="00A7100F"/>
    <w:rsid w:val="00A8487E"/>
    <w:rsid w:val="00A92ECD"/>
    <w:rsid w:val="00A957F1"/>
    <w:rsid w:val="00AA734F"/>
    <w:rsid w:val="00AB50D6"/>
    <w:rsid w:val="00AC3734"/>
    <w:rsid w:val="00AD2A64"/>
    <w:rsid w:val="00AE3095"/>
    <w:rsid w:val="00AF6E9D"/>
    <w:rsid w:val="00B02F0F"/>
    <w:rsid w:val="00B050A1"/>
    <w:rsid w:val="00B06C86"/>
    <w:rsid w:val="00B1401D"/>
    <w:rsid w:val="00B17C26"/>
    <w:rsid w:val="00B37ED4"/>
    <w:rsid w:val="00B54F5A"/>
    <w:rsid w:val="00B55083"/>
    <w:rsid w:val="00B6753B"/>
    <w:rsid w:val="00B801D4"/>
    <w:rsid w:val="00B84886"/>
    <w:rsid w:val="00B877A5"/>
    <w:rsid w:val="00B96EEF"/>
    <w:rsid w:val="00BB35B5"/>
    <w:rsid w:val="00BC06C8"/>
    <w:rsid w:val="00BC376F"/>
    <w:rsid w:val="00BC7145"/>
    <w:rsid w:val="00BE1C8D"/>
    <w:rsid w:val="00BE2196"/>
    <w:rsid w:val="00BE2895"/>
    <w:rsid w:val="00C0258D"/>
    <w:rsid w:val="00C05412"/>
    <w:rsid w:val="00C0756A"/>
    <w:rsid w:val="00C07724"/>
    <w:rsid w:val="00C135FA"/>
    <w:rsid w:val="00C14B94"/>
    <w:rsid w:val="00C206E6"/>
    <w:rsid w:val="00C32FF6"/>
    <w:rsid w:val="00C418C3"/>
    <w:rsid w:val="00C47316"/>
    <w:rsid w:val="00C67D28"/>
    <w:rsid w:val="00C807B2"/>
    <w:rsid w:val="00C81C52"/>
    <w:rsid w:val="00C8279A"/>
    <w:rsid w:val="00C84F45"/>
    <w:rsid w:val="00C86D0C"/>
    <w:rsid w:val="00C879E9"/>
    <w:rsid w:val="00C937A5"/>
    <w:rsid w:val="00CB24C0"/>
    <w:rsid w:val="00CB4C35"/>
    <w:rsid w:val="00CB7A12"/>
    <w:rsid w:val="00CC4DB8"/>
    <w:rsid w:val="00CE62E5"/>
    <w:rsid w:val="00CE6CD8"/>
    <w:rsid w:val="00CF5702"/>
    <w:rsid w:val="00D12A6D"/>
    <w:rsid w:val="00D12F60"/>
    <w:rsid w:val="00D15D70"/>
    <w:rsid w:val="00D16AD4"/>
    <w:rsid w:val="00D2034E"/>
    <w:rsid w:val="00D24CF3"/>
    <w:rsid w:val="00D2674D"/>
    <w:rsid w:val="00D33C9C"/>
    <w:rsid w:val="00D372B1"/>
    <w:rsid w:val="00D41DCF"/>
    <w:rsid w:val="00D57A4A"/>
    <w:rsid w:val="00D966D9"/>
    <w:rsid w:val="00DA3DBF"/>
    <w:rsid w:val="00DC04FF"/>
    <w:rsid w:val="00DC722D"/>
    <w:rsid w:val="00DE3550"/>
    <w:rsid w:val="00DE5133"/>
    <w:rsid w:val="00DE5153"/>
    <w:rsid w:val="00DF35B0"/>
    <w:rsid w:val="00DF51FE"/>
    <w:rsid w:val="00E02F6A"/>
    <w:rsid w:val="00E118D7"/>
    <w:rsid w:val="00E14819"/>
    <w:rsid w:val="00E423CC"/>
    <w:rsid w:val="00E52B9A"/>
    <w:rsid w:val="00E551BF"/>
    <w:rsid w:val="00E67CF8"/>
    <w:rsid w:val="00E70FDC"/>
    <w:rsid w:val="00E73523"/>
    <w:rsid w:val="00E841BA"/>
    <w:rsid w:val="00EA0273"/>
    <w:rsid w:val="00EA3964"/>
    <w:rsid w:val="00EA739C"/>
    <w:rsid w:val="00EB1D80"/>
    <w:rsid w:val="00EB385D"/>
    <w:rsid w:val="00EB5076"/>
    <w:rsid w:val="00EB5F06"/>
    <w:rsid w:val="00EC6769"/>
    <w:rsid w:val="00ED0FC5"/>
    <w:rsid w:val="00EE0F77"/>
    <w:rsid w:val="00EF075A"/>
    <w:rsid w:val="00EF2681"/>
    <w:rsid w:val="00EF3958"/>
    <w:rsid w:val="00F00CFC"/>
    <w:rsid w:val="00F114A0"/>
    <w:rsid w:val="00F119CB"/>
    <w:rsid w:val="00F22731"/>
    <w:rsid w:val="00F23597"/>
    <w:rsid w:val="00F2717E"/>
    <w:rsid w:val="00F347CD"/>
    <w:rsid w:val="00F54D90"/>
    <w:rsid w:val="00F90234"/>
    <w:rsid w:val="00F977EB"/>
    <w:rsid w:val="00FB43D1"/>
    <w:rsid w:val="00FC50F6"/>
    <w:rsid w:val="00FD11DD"/>
    <w:rsid w:val="00FD762A"/>
    <w:rsid w:val="00FF05CF"/>
    <w:rsid w:val="00FF588A"/>
    <w:rsid w:val="00FF74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F9823"/>
  <w15:docId w15:val="{6CDA32AC-10EF-478D-A67E-B9191B99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1D4"/>
    <w:pPr>
      <w:spacing w:line="260" w:lineRule="atLeast"/>
    </w:pPr>
    <w:rPr>
      <w:sz w:val="22"/>
      <w:lang w:val="en-GB" w:eastAsia="en-US"/>
    </w:rPr>
  </w:style>
  <w:style w:type="paragraph" w:styleId="Heading1">
    <w:name w:val="heading 1"/>
    <w:basedOn w:val="Normal"/>
    <w:next w:val="Normal"/>
    <w:link w:val="Heading1Char"/>
    <w:qFormat/>
    <w:rsid w:val="00D16AD4"/>
    <w:pPr>
      <w:keepNext/>
      <w:spacing w:line="240" w:lineRule="auto"/>
      <w:jc w:val="center"/>
      <w:outlineLvl w:val="0"/>
    </w:pPr>
    <w:rPr>
      <w:b/>
      <w:bCs/>
      <w:sz w:val="28"/>
      <w:szCs w:val="24"/>
      <w:lang w:val="en-US"/>
    </w:rPr>
  </w:style>
  <w:style w:type="paragraph" w:styleId="Heading2">
    <w:name w:val="heading 2"/>
    <w:basedOn w:val="Normal"/>
    <w:next w:val="Normal"/>
    <w:link w:val="Heading2Char"/>
    <w:qFormat/>
    <w:rsid w:val="00D16AD4"/>
    <w:pPr>
      <w:keepNext/>
      <w:spacing w:line="240" w:lineRule="auto"/>
      <w:jc w:val="center"/>
      <w:outlineLvl w:val="1"/>
    </w:pPr>
    <w:rPr>
      <w:b/>
      <w:bCs/>
      <w:sz w:val="24"/>
      <w:szCs w:val="24"/>
      <w:lang w:val="en-US"/>
    </w:rPr>
  </w:style>
  <w:style w:type="paragraph" w:styleId="Heading3">
    <w:name w:val="heading 3"/>
    <w:basedOn w:val="Normal"/>
    <w:next w:val="Normal"/>
    <w:link w:val="Heading3Char"/>
    <w:qFormat/>
    <w:rsid w:val="00D16AD4"/>
    <w:pPr>
      <w:keepNext/>
      <w:spacing w:line="240" w:lineRule="auto"/>
      <w:outlineLvl w:val="2"/>
    </w:pPr>
    <w:rPr>
      <w:b/>
      <w:sz w:val="24"/>
      <w:lang w:val="en-US"/>
    </w:rPr>
  </w:style>
  <w:style w:type="paragraph" w:styleId="Heading4">
    <w:name w:val="heading 4"/>
    <w:basedOn w:val="Normal"/>
    <w:next w:val="Normal"/>
    <w:link w:val="Heading4Char"/>
    <w:qFormat/>
    <w:rsid w:val="00944E92"/>
    <w:pPr>
      <w:keepNext/>
      <w:spacing w:line="360" w:lineRule="auto"/>
      <w:jc w:val="both"/>
      <w:outlineLvl w:val="3"/>
    </w:pPr>
    <w:rPr>
      <w:rFonts w:ascii="Verdana" w:hAnsi="Verdana"/>
      <w:b/>
      <w:sz w:val="24"/>
      <w:szCs w:val="24"/>
    </w:rPr>
  </w:style>
  <w:style w:type="paragraph" w:styleId="Heading5">
    <w:name w:val="heading 5"/>
    <w:basedOn w:val="Normal"/>
    <w:next w:val="Normal"/>
    <w:link w:val="Heading5Char"/>
    <w:qFormat/>
    <w:rsid w:val="00D16AD4"/>
    <w:pPr>
      <w:keepNext/>
      <w:spacing w:line="240" w:lineRule="auto"/>
      <w:jc w:val="both"/>
      <w:outlineLvl w:val="4"/>
    </w:pPr>
    <w:rPr>
      <w:b/>
      <w:sz w:val="24"/>
      <w:lang w:val="en-US"/>
    </w:rPr>
  </w:style>
  <w:style w:type="paragraph" w:styleId="Heading6">
    <w:name w:val="heading 6"/>
    <w:basedOn w:val="Normal"/>
    <w:next w:val="Normal"/>
    <w:link w:val="Heading6Char"/>
    <w:qFormat/>
    <w:rsid w:val="00944E92"/>
    <w:pPr>
      <w:keepNext/>
      <w:numPr>
        <w:numId w:val="1"/>
      </w:numPr>
      <w:spacing w:line="360" w:lineRule="auto"/>
      <w:jc w:val="both"/>
      <w:outlineLvl w:val="5"/>
    </w:pPr>
    <w:rPr>
      <w:rFonts w:ascii="Verdana" w:hAnsi="Verdana"/>
      <w:sz w:val="24"/>
      <w:szCs w:val="24"/>
    </w:rPr>
  </w:style>
  <w:style w:type="paragraph" w:styleId="Heading7">
    <w:name w:val="heading 7"/>
    <w:basedOn w:val="Normal"/>
    <w:next w:val="Normal"/>
    <w:link w:val="Heading7Char"/>
    <w:qFormat/>
    <w:rsid w:val="00944E92"/>
    <w:pPr>
      <w:spacing w:before="240" w:after="60" w:line="240" w:lineRule="auto"/>
      <w:outlineLvl w:val="6"/>
    </w:pPr>
    <w:rPr>
      <w:sz w:val="24"/>
      <w:szCs w:val="24"/>
      <w:lang w:val="en-US"/>
    </w:rPr>
  </w:style>
  <w:style w:type="paragraph" w:styleId="Heading8">
    <w:name w:val="heading 8"/>
    <w:basedOn w:val="Normal"/>
    <w:next w:val="Normal"/>
    <w:link w:val="Heading8Char"/>
    <w:unhideWhenUsed/>
    <w:qFormat/>
    <w:rsid w:val="00944E92"/>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944E92"/>
    <w:pPr>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B801D4"/>
    <w:pPr>
      <w:spacing w:after="160" w:line="240" w:lineRule="auto"/>
      <w:jc w:val="center"/>
    </w:pPr>
    <w:rPr>
      <w:rFonts w:ascii="Bookman Old Style" w:hAnsi="Bookman Old Style"/>
      <w:b/>
      <w:bCs/>
      <w:i/>
      <w:sz w:val="32"/>
      <w:szCs w:val="32"/>
      <w:lang w:val="en-US"/>
    </w:rPr>
  </w:style>
  <w:style w:type="paragraph" w:styleId="TOC1">
    <w:name w:val="toc 1"/>
    <w:basedOn w:val="Normal"/>
    <w:next w:val="Normal"/>
    <w:semiHidden/>
    <w:rsid w:val="00B801D4"/>
    <w:pPr>
      <w:spacing w:before="120" w:after="240"/>
    </w:pPr>
    <w:rPr>
      <w:sz w:val="20"/>
    </w:rPr>
  </w:style>
  <w:style w:type="paragraph" w:styleId="TOC2">
    <w:name w:val="toc 2"/>
    <w:basedOn w:val="Normal"/>
    <w:next w:val="Normal"/>
    <w:autoRedefine/>
    <w:semiHidden/>
    <w:rsid w:val="00B801D4"/>
    <w:pPr>
      <w:tabs>
        <w:tab w:val="right" w:leader="dot" w:pos="8630"/>
      </w:tabs>
    </w:pPr>
  </w:style>
  <w:style w:type="paragraph" w:styleId="TOC3">
    <w:name w:val="toc 3"/>
    <w:basedOn w:val="Normal"/>
    <w:next w:val="Normal"/>
    <w:autoRedefine/>
    <w:semiHidden/>
    <w:rsid w:val="00B801D4"/>
    <w:pPr>
      <w:ind w:left="440"/>
    </w:pPr>
  </w:style>
  <w:style w:type="table" w:styleId="TableGrid">
    <w:name w:val="Table Grid"/>
    <w:basedOn w:val="TableNormal"/>
    <w:rsid w:val="0084765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095"/>
    <w:pPr>
      <w:ind w:left="720"/>
    </w:pPr>
  </w:style>
  <w:style w:type="character" w:styleId="Hyperlink">
    <w:name w:val="Hyperlink"/>
    <w:basedOn w:val="DefaultParagraphFont"/>
    <w:rsid w:val="00986BD3"/>
    <w:rPr>
      <w:color w:val="0000FF"/>
      <w:u w:val="single"/>
    </w:rPr>
  </w:style>
  <w:style w:type="paragraph" w:styleId="BodyText2">
    <w:name w:val="Body Text 2"/>
    <w:basedOn w:val="Normal"/>
    <w:link w:val="BodyText2Char"/>
    <w:unhideWhenUsed/>
    <w:rsid w:val="007E2AD3"/>
    <w:pPr>
      <w:tabs>
        <w:tab w:val="left" w:pos="8640"/>
      </w:tabs>
      <w:spacing w:line="240" w:lineRule="auto"/>
      <w:jc w:val="both"/>
    </w:pPr>
    <w:rPr>
      <w:sz w:val="24"/>
      <w:szCs w:val="24"/>
      <w:lang w:val="en-IN" w:eastAsia="en-IN"/>
    </w:rPr>
  </w:style>
  <w:style w:type="character" w:customStyle="1" w:styleId="BodyText2Char">
    <w:name w:val="Body Text 2 Char"/>
    <w:basedOn w:val="DefaultParagraphFont"/>
    <w:link w:val="BodyText2"/>
    <w:rsid w:val="007E2AD3"/>
    <w:rPr>
      <w:sz w:val="24"/>
      <w:szCs w:val="24"/>
    </w:rPr>
  </w:style>
  <w:style w:type="paragraph" w:styleId="BodyText">
    <w:name w:val="Body Text"/>
    <w:basedOn w:val="Normal"/>
    <w:link w:val="BodyTextChar"/>
    <w:rsid w:val="00D16AD4"/>
    <w:pPr>
      <w:spacing w:after="120"/>
    </w:pPr>
  </w:style>
  <w:style w:type="character" w:customStyle="1" w:styleId="BodyTextChar">
    <w:name w:val="Body Text Char"/>
    <w:basedOn w:val="DefaultParagraphFont"/>
    <w:link w:val="BodyText"/>
    <w:rsid w:val="00D16AD4"/>
    <w:rPr>
      <w:sz w:val="22"/>
      <w:lang w:val="en-GB" w:eastAsia="en-US"/>
    </w:rPr>
  </w:style>
  <w:style w:type="character" w:customStyle="1" w:styleId="Heading1Char">
    <w:name w:val="Heading 1 Char"/>
    <w:basedOn w:val="DefaultParagraphFont"/>
    <w:link w:val="Heading1"/>
    <w:rsid w:val="00D16AD4"/>
    <w:rPr>
      <w:b/>
      <w:bCs/>
      <w:sz w:val="28"/>
      <w:szCs w:val="24"/>
      <w:lang w:val="en-US" w:eastAsia="en-US"/>
    </w:rPr>
  </w:style>
  <w:style w:type="character" w:customStyle="1" w:styleId="Heading2Char">
    <w:name w:val="Heading 2 Char"/>
    <w:basedOn w:val="DefaultParagraphFont"/>
    <w:link w:val="Heading2"/>
    <w:rsid w:val="00D16AD4"/>
    <w:rPr>
      <w:b/>
      <w:bCs/>
      <w:sz w:val="24"/>
      <w:szCs w:val="24"/>
      <w:lang w:val="en-US" w:eastAsia="en-US"/>
    </w:rPr>
  </w:style>
  <w:style w:type="character" w:customStyle="1" w:styleId="Heading3Char">
    <w:name w:val="Heading 3 Char"/>
    <w:basedOn w:val="DefaultParagraphFont"/>
    <w:link w:val="Heading3"/>
    <w:rsid w:val="00D16AD4"/>
    <w:rPr>
      <w:b/>
      <w:sz w:val="24"/>
      <w:lang w:val="en-US" w:eastAsia="en-US"/>
    </w:rPr>
  </w:style>
  <w:style w:type="character" w:customStyle="1" w:styleId="Heading5Char">
    <w:name w:val="Heading 5 Char"/>
    <w:basedOn w:val="DefaultParagraphFont"/>
    <w:link w:val="Heading5"/>
    <w:rsid w:val="00D16AD4"/>
    <w:rPr>
      <w:b/>
      <w:sz w:val="24"/>
      <w:lang w:val="en-US" w:eastAsia="en-US"/>
    </w:rPr>
  </w:style>
  <w:style w:type="paragraph" w:styleId="Header">
    <w:name w:val="header"/>
    <w:basedOn w:val="Normal"/>
    <w:link w:val="HeaderChar"/>
    <w:rsid w:val="00A62644"/>
    <w:pPr>
      <w:tabs>
        <w:tab w:val="center" w:pos="4513"/>
        <w:tab w:val="right" w:pos="9026"/>
      </w:tabs>
    </w:pPr>
  </w:style>
  <w:style w:type="character" w:customStyle="1" w:styleId="HeaderChar">
    <w:name w:val="Header Char"/>
    <w:basedOn w:val="DefaultParagraphFont"/>
    <w:link w:val="Header"/>
    <w:rsid w:val="00A62644"/>
    <w:rPr>
      <w:sz w:val="22"/>
      <w:lang w:val="en-GB" w:eastAsia="en-US"/>
    </w:rPr>
  </w:style>
  <w:style w:type="paragraph" w:styleId="Footer">
    <w:name w:val="footer"/>
    <w:basedOn w:val="Normal"/>
    <w:link w:val="FooterChar"/>
    <w:rsid w:val="00A62644"/>
    <w:pPr>
      <w:tabs>
        <w:tab w:val="center" w:pos="4513"/>
        <w:tab w:val="right" w:pos="9026"/>
      </w:tabs>
    </w:pPr>
  </w:style>
  <w:style w:type="character" w:customStyle="1" w:styleId="FooterChar">
    <w:name w:val="Footer Char"/>
    <w:basedOn w:val="DefaultParagraphFont"/>
    <w:link w:val="Footer"/>
    <w:rsid w:val="00A62644"/>
    <w:rPr>
      <w:sz w:val="22"/>
      <w:lang w:val="en-GB" w:eastAsia="en-US"/>
    </w:rPr>
  </w:style>
  <w:style w:type="character" w:styleId="Strong">
    <w:name w:val="Strong"/>
    <w:basedOn w:val="DefaultParagraphFont"/>
    <w:uiPriority w:val="22"/>
    <w:qFormat/>
    <w:rsid w:val="00A36056"/>
    <w:rPr>
      <w:b/>
      <w:bCs/>
    </w:rPr>
  </w:style>
  <w:style w:type="paragraph" w:styleId="NormalWeb">
    <w:name w:val="Normal (Web)"/>
    <w:basedOn w:val="Normal"/>
    <w:uiPriority w:val="99"/>
    <w:unhideWhenUsed/>
    <w:rsid w:val="00A36056"/>
    <w:pPr>
      <w:spacing w:before="100" w:beforeAutospacing="1" w:after="100" w:afterAutospacing="1" w:line="240" w:lineRule="auto"/>
    </w:pPr>
    <w:rPr>
      <w:sz w:val="24"/>
      <w:szCs w:val="24"/>
      <w:lang w:val="en-IN" w:eastAsia="en-IN"/>
    </w:rPr>
  </w:style>
  <w:style w:type="character" w:styleId="Emphasis">
    <w:name w:val="Emphasis"/>
    <w:basedOn w:val="DefaultParagraphFont"/>
    <w:uiPriority w:val="20"/>
    <w:qFormat/>
    <w:rsid w:val="00A36056"/>
    <w:rPr>
      <w:i/>
      <w:iCs/>
    </w:rPr>
  </w:style>
  <w:style w:type="character" w:customStyle="1" w:styleId="yshortcuts">
    <w:name w:val="yshortcuts"/>
    <w:basedOn w:val="DefaultParagraphFont"/>
    <w:rsid w:val="007464F0"/>
  </w:style>
  <w:style w:type="paragraph" w:styleId="Title">
    <w:name w:val="Title"/>
    <w:basedOn w:val="Normal"/>
    <w:next w:val="Normal"/>
    <w:link w:val="TitleChar"/>
    <w:uiPriority w:val="10"/>
    <w:qFormat/>
    <w:rsid w:val="005D0BB8"/>
    <w:pPr>
      <w:pBdr>
        <w:bottom w:val="single" w:sz="8" w:space="4" w:color="4F81BD"/>
      </w:pBdr>
      <w:spacing w:after="300" w:line="240" w:lineRule="auto"/>
      <w:contextualSpacing/>
    </w:pPr>
    <w:rPr>
      <w:rFonts w:ascii="Cambria" w:hAnsi="Cambria"/>
      <w:color w:val="17365D"/>
      <w:spacing w:val="5"/>
      <w:kern w:val="28"/>
      <w:sz w:val="52"/>
      <w:szCs w:val="52"/>
      <w:lang w:val="en-IN"/>
    </w:rPr>
  </w:style>
  <w:style w:type="character" w:customStyle="1" w:styleId="TitleChar">
    <w:name w:val="Title Char"/>
    <w:basedOn w:val="DefaultParagraphFont"/>
    <w:link w:val="Title"/>
    <w:uiPriority w:val="10"/>
    <w:rsid w:val="005D0BB8"/>
    <w:rPr>
      <w:rFonts w:ascii="Cambria" w:hAnsi="Cambria"/>
      <w:color w:val="17365D"/>
      <w:spacing w:val="5"/>
      <w:kern w:val="28"/>
      <w:sz w:val="52"/>
      <w:szCs w:val="52"/>
      <w:lang w:eastAsia="en-US"/>
    </w:rPr>
  </w:style>
  <w:style w:type="character" w:customStyle="1" w:styleId="Heading7Char">
    <w:name w:val="Heading 7 Char"/>
    <w:basedOn w:val="DefaultParagraphFont"/>
    <w:link w:val="Heading7"/>
    <w:rsid w:val="00944E92"/>
    <w:rPr>
      <w:sz w:val="24"/>
      <w:szCs w:val="24"/>
      <w:lang w:val="en-US" w:eastAsia="en-US"/>
    </w:rPr>
  </w:style>
  <w:style w:type="character" w:styleId="PageNumber">
    <w:name w:val="page number"/>
    <w:basedOn w:val="DefaultParagraphFont"/>
    <w:rsid w:val="00944E92"/>
  </w:style>
  <w:style w:type="paragraph" w:styleId="BalloonText">
    <w:name w:val="Balloon Text"/>
    <w:basedOn w:val="Normal"/>
    <w:link w:val="BalloonTextChar"/>
    <w:rsid w:val="00944E9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44E92"/>
    <w:rPr>
      <w:rFonts w:ascii="Tahoma" w:hAnsi="Tahoma" w:cs="Tahoma"/>
      <w:sz w:val="16"/>
      <w:szCs w:val="16"/>
      <w:lang w:val="en-GB" w:eastAsia="en-US"/>
    </w:rPr>
  </w:style>
  <w:style w:type="character" w:customStyle="1" w:styleId="Heading8Char">
    <w:name w:val="Heading 8 Char"/>
    <w:basedOn w:val="DefaultParagraphFont"/>
    <w:link w:val="Heading8"/>
    <w:semiHidden/>
    <w:rsid w:val="00944E92"/>
    <w:rPr>
      <w:rFonts w:ascii="Calibri" w:eastAsia="Times New Roman" w:hAnsi="Calibri" w:cs="Times New Roman"/>
      <w:i/>
      <w:iCs/>
      <w:sz w:val="24"/>
      <w:szCs w:val="24"/>
      <w:lang w:val="en-GB" w:eastAsia="en-US"/>
    </w:rPr>
  </w:style>
  <w:style w:type="character" w:customStyle="1" w:styleId="Heading4Char">
    <w:name w:val="Heading 4 Char"/>
    <w:basedOn w:val="DefaultParagraphFont"/>
    <w:link w:val="Heading4"/>
    <w:rsid w:val="00944E92"/>
    <w:rPr>
      <w:rFonts w:ascii="Verdana" w:hAnsi="Verdana"/>
      <w:b/>
      <w:sz w:val="24"/>
      <w:szCs w:val="24"/>
      <w:lang w:val="en-GB" w:eastAsia="en-US"/>
    </w:rPr>
  </w:style>
  <w:style w:type="character" w:customStyle="1" w:styleId="Heading6Char">
    <w:name w:val="Heading 6 Char"/>
    <w:basedOn w:val="DefaultParagraphFont"/>
    <w:link w:val="Heading6"/>
    <w:rsid w:val="00944E92"/>
    <w:rPr>
      <w:rFonts w:ascii="Verdana" w:hAnsi="Verdana"/>
      <w:sz w:val="24"/>
      <w:szCs w:val="24"/>
      <w:lang w:val="en-GB" w:eastAsia="en-US"/>
    </w:rPr>
  </w:style>
  <w:style w:type="character" w:customStyle="1" w:styleId="Heading9Char">
    <w:name w:val="Heading 9 Char"/>
    <w:basedOn w:val="DefaultParagraphFont"/>
    <w:link w:val="Heading9"/>
    <w:rsid w:val="00944E92"/>
    <w:rPr>
      <w:rFonts w:ascii="Arial" w:hAnsi="Arial" w:cs="Arial"/>
      <w:sz w:val="22"/>
      <w:szCs w:val="22"/>
      <w:lang w:val="en-GB" w:eastAsia="en-US"/>
    </w:rPr>
  </w:style>
  <w:style w:type="paragraph" w:styleId="List2">
    <w:name w:val="List 2"/>
    <w:basedOn w:val="Normal"/>
    <w:rsid w:val="00944E92"/>
    <w:pPr>
      <w:spacing w:line="240" w:lineRule="auto"/>
      <w:ind w:left="720" w:hanging="360"/>
    </w:pPr>
    <w:rPr>
      <w:sz w:val="20"/>
      <w:lang w:val="en-US"/>
    </w:rPr>
  </w:style>
  <w:style w:type="paragraph" w:styleId="ListContinue2">
    <w:name w:val="List Continue 2"/>
    <w:basedOn w:val="Normal"/>
    <w:rsid w:val="00944E92"/>
    <w:pPr>
      <w:spacing w:after="120" w:line="240" w:lineRule="auto"/>
      <w:ind w:left="720"/>
    </w:pPr>
    <w:rPr>
      <w:sz w:val="20"/>
      <w:lang w:val="en-US"/>
    </w:rPr>
  </w:style>
  <w:style w:type="paragraph" w:styleId="List3">
    <w:name w:val="List 3"/>
    <w:basedOn w:val="Normal"/>
    <w:rsid w:val="00944E92"/>
    <w:pPr>
      <w:spacing w:line="240" w:lineRule="auto"/>
      <w:ind w:left="1080" w:hanging="360"/>
    </w:pPr>
    <w:rPr>
      <w:sz w:val="20"/>
      <w:lang w:val="en-US"/>
    </w:rPr>
  </w:style>
  <w:style w:type="paragraph" w:styleId="List5">
    <w:name w:val="List 5"/>
    <w:basedOn w:val="Normal"/>
    <w:rsid w:val="00944E92"/>
    <w:pPr>
      <w:spacing w:line="240" w:lineRule="auto"/>
      <w:ind w:left="1800" w:hanging="360"/>
    </w:pPr>
    <w:rPr>
      <w:sz w:val="20"/>
      <w:lang w:val="en-US"/>
    </w:rPr>
  </w:style>
  <w:style w:type="paragraph" w:styleId="BodyText3">
    <w:name w:val="Body Text 3"/>
    <w:basedOn w:val="Normal"/>
    <w:link w:val="BodyText3Char"/>
    <w:rsid w:val="00944E92"/>
    <w:pPr>
      <w:spacing w:line="240" w:lineRule="auto"/>
      <w:jc w:val="right"/>
    </w:pPr>
    <w:rPr>
      <w:color w:val="000080"/>
      <w:sz w:val="24"/>
      <w:lang w:val="en-US"/>
    </w:rPr>
  </w:style>
  <w:style w:type="character" w:customStyle="1" w:styleId="BodyText3Char">
    <w:name w:val="Body Text 3 Char"/>
    <w:basedOn w:val="DefaultParagraphFont"/>
    <w:link w:val="BodyText3"/>
    <w:rsid w:val="00944E92"/>
    <w:rPr>
      <w:color w:val="000080"/>
      <w:sz w:val="24"/>
      <w:lang w:val="en-US" w:eastAsia="en-US"/>
    </w:rPr>
  </w:style>
  <w:style w:type="paragraph" w:styleId="List4">
    <w:name w:val="List 4"/>
    <w:basedOn w:val="Normal"/>
    <w:rsid w:val="00944E92"/>
    <w:pPr>
      <w:spacing w:line="240" w:lineRule="auto"/>
      <w:ind w:left="1440" w:hanging="360"/>
    </w:pPr>
    <w:rPr>
      <w:sz w:val="20"/>
      <w:lang w:val="en-US"/>
    </w:rPr>
  </w:style>
  <w:style w:type="paragraph" w:styleId="BodyTextIndent3">
    <w:name w:val="Body Text Indent 3"/>
    <w:basedOn w:val="Normal"/>
    <w:link w:val="BodyTextIndent3Char"/>
    <w:rsid w:val="00944E92"/>
    <w:pPr>
      <w:spacing w:line="240" w:lineRule="auto"/>
      <w:ind w:left="1440"/>
      <w:jc w:val="both"/>
    </w:pPr>
    <w:rPr>
      <w:rFonts w:ascii="Arial" w:hAnsi="Arial"/>
      <w:lang w:val="en-US"/>
    </w:rPr>
  </w:style>
  <w:style w:type="character" w:customStyle="1" w:styleId="BodyTextIndent3Char">
    <w:name w:val="Body Text Indent 3 Char"/>
    <w:basedOn w:val="DefaultParagraphFont"/>
    <w:link w:val="BodyTextIndent3"/>
    <w:rsid w:val="00944E92"/>
    <w:rPr>
      <w:rFonts w:ascii="Arial" w:hAnsi="Arial"/>
      <w:sz w:val="22"/>
      <w:lang w:val="en-US" w:eastAsia="en-US"/>
    </w:rPr>
  </w:style>
  <w:style w:type="paragraph" w:styleId="BodyTextIndent">
    <w:name w:val="Body Text Indent"/>
    <w:basedOn w:val="Normal"/>
    <w:link w:val="BodyTextIndentChar"/>
    <w:rsid w:val="00944E92"/>
    <w:pPr>
      <w:spacing w:line="240" w:lineRule="auto"/>
      <w:ind w:left="720"/>
      <w:jc w:val="both"/>
    </w:pPr>
    <w:rPr>
      <w:sz w:val="24"/>
      <w:lang w:val="en-US"/>
    </w:rPr>
  </w:style>
  <w:style w:type="character" w:customStyle="1" w:styleId="BodyTextIndentChar">
    <w:name w:val="Body Text Indent Char"/>
    <w:basedOn w:val="DefaultParagraphFont"/>
    <w:link w:val="BodyTextIndent"/>
    <w:rsid w:val="00944E92"/>
    <w:rPr>
      <w:sz w:val="24"/>
      <w:lang w:val="en-US" w:eastAsia="en-US"/>
    </w:rPr>
  </w:style>
  <w:style w:type="paragraph" w:styleId="ListContinue4">
    <w:name w:val="List Continue 4"/>
    <w:basedOn w:val="Normal"/>
    <w:rsid w:val="00944E92"/>
    <w:pPr>
      <w:spacing w:after="120" w:line="240" w:lineRule="auto"/>
      <w:ind w:left="1440"/>
    </w:pPr>
    <w:rPr>
      <w:sz w:val="20"/>
      <w:lang w:val="en-US"/>
    </w:rPr>
  </w:style>
  <w:style w:type="paragraph" w:styleId="ListContinue3">
    <w:name w:val="List Continue 3"/>
    <w:basedOn w:val="Normal"/>
    <w:rsid w:val="00944E92"/>
    <w:pPr>
      <w:spacing w:after="120" w:line="240" w:lineRule="auto"/>
      <w:ind w:left="1080"/>
    </w:pPr>
    <w:rPr>
      <w:sz w:val="20"/>
      <w:lang w:val="en-US"/>
    </w:rPr>
  </w:style>
  <w:style w:type="paragraph" w:styleId="Subtitle">
    <w:name w:val="Subtitle"/>
    <w:basedOn w:val="Normal"/>
    <w:link w:val="SubtitleChar"/>
    <w:qFormat/>
    <w:rsid w:val="00944E92"/>
    <w:pPr>
      <w:spacing w:line="240" w:lineRule="auto"/>
      <w:jc w:val="center"/>
    </w:pPr>
    <w:rPr>
      <w:rFonts w:ascii="Verdana" w:hAnsi="Verdana"/>
      <w:b/>
      <w:bCs/>
      <w:spacing w:val="20"/>
      <w:szCs w:val="24"/>
      <w:lang w:val="en-US"/>
    </w:rPr>
  </w:style>
  <w:style w:type="character" w:customStyle="1" w:styleId="SubtitleChar">
    <w:name w:val="Subtitle Char"/>
    <w:basedOn w:val="DefaultParagraphFont"/>
    <w:link w:val="Subtitle"/>
    <w:rsid w:val="00944E92"/>
    <w:rPr>
      <w:rFonts w:ascii="Verdana" w:hAnsi="Verdana"/>
      <w:b/>
      <w:bCs/>
      <w:spacing w:val="20"/>
      <w:sz w:val="22"/>
      <w:szCs w:val="24"/>
      <w:lang w:val="en-US" w:eastAsia="en-US"/>
    </w:rPr>
  </w:style>
  <w:style w:type="paragraph" w:styleId="BodyTextIndent2">
    <w:name w:val="Body Text Indent 2"/>
    <w:basedOn w:val="Normal"/>
    <w:link w:val="BodyTextIndent2Char"/>
    <w:rsid w:val="00944E92"/>
    <w:pPr>
      <w:spacing w:line="240" w:lineRule="auto"/>
      <w:ind w:left="864"/>
      <w:jc w:val="both"/>
    </w:pPr>
    <w:rPr>
      <w:rFonts w:ascii="Verdana" w:hAnsi="Verdana"/>
      <w:bCs/>
      <w:spacing w:val="20"/>
      <w:szCs w:val="24"/>
      <w:lang w:val="en-US"/>
    </w:rPr>
  </w:style>
  <w:style w:type="character" w:customStyle="1" w:styleId="BodyTextIndent2Char">
    <w:name w:val="Body Text Indent 2 Char"/>
    <w:basedOn w:val="DefaultParagraphFont"/>
    <w:link w:val="BodyTextIndent2"/>
    <w:rsid w:val="00944E92"/>
    <w:rPr>
      <w:rFonts w:ascii="Verdana" w:hAnsi="Verdana"/>
      <w:bCs/>
      <w:spacing w:val="20"/>
      <w:sz w:val="22"/>
      <w:szCs w:val="24"/>
      <w:lang w:val="en-US" w:eastAsia="en-US"/>
    </w:rPr>
  </w:style>
  <w:style w:type="paragraph" w:styleId="DocumentMap">
    <w:name w:val="Document Map"/>
    <w:basedOn w:val="Normal"/>
    <w:link w:val="DocumentMapChar"/>
    <w:rsid w:val="00944E92"/>
    <w:pPr>
      <w:shd w:val="clear" w:color="auto" w:fill="000080"/>
      <w:spacing w:line="240" w:lineRule="auto"/>
    </w:pPr>
    <w:rPr>
      <w:rFonts w:ascii="Tahoma" w:hAnsi="Tahoma"/>
      <w:sz w:val="24"/>
      <w:szCs w:val="24"/>
      <w:lang w:val="en-US"/>
    </w:rPr>
  </w:style>
  <w:style w:type="character" w:customStyle="1" w:styleId="DocumentMapChar">
    <w:name w:val="Document Map Char"/>
    <w:basedOn w:val="DefaultParagraphFont"/>
    <w:link w:val="DocumentMap"/>
    <w:rsid w:val="00944E92"/>
    <w:rPr>
      <w:rFonts w:ascii="Tahoma" w:hAnsi="Tahoma"/>
      <w:sz w:val="24"/>
      <w:szCs w:val="24"/>
      <w:shd w:val="clear" w:color="auto" w:fill="000080"/>
      <w:lang w:val="en-US" w:eastAsia="en-US"/>
    </w:rPr>
  </w:style>
  <w:style w:type="character" w:customStyle="1" w:styleId="klink">
    <w:name w:val="klink"/>
    <w:basedOn w:val="DefaultParagraphFont"/>
    <w:rsid w:val="001E5186"/>
  </w:style>
  <w:style w:type="paragraph" w:customStyle="1" w:styleId="center">
    <w:name w:val="center"/>
    <w:basedOn w:val="Normal"/>
    <w:rsid w:val="0034315D"/>
    <w:pPr>
      <w:spacing w:before="100" w:beforeAutospacing="1" w:after="100" w:afterAutospacing="1" w:line="240" w:lineRule="auto"/>
      <w:jc w:val="center"/>
    </w:pPr>
    <w:rPr>
      <w:color w:val="000000"/>
      <w:sz w:val="24"/>
      <w:szCs w:val="24"/>
      <w:lang w:val="en-US"/>
    </w:rPr>
  </w:style>
  <w:style w:type="paragraph" w:customStyle="1" w:styleId="ecmsoautosig1">
    <w:name w:val="ec_msoautosig1"/>
    <w:basedOn w:val="Normal"/>
    <w:rsid w:val="0034315D"/>
    <w:pPr>
      <w:spacing w:line="240" w:lineRule="auto"/>
    </w:pPr>
    <w:rPr>
      <w:sz w:val="24"/>
      <w:szCs w:val="24"/>
      <w:lang w:val="en-IN" w:eastAsia="en-IN"/>
    </w:rPr>
  </w:style>
  <w:style w:type="paragraph" w:styleId="EndnoteText">
    <w:name w:val="endnote text"/>
    <w:basedOn w:val="Normal"/>
    <w:link w:val="EndnoteTextChar"/>
    <w:rsid w:val="00163C01"/>
    <w:pPr>
      <w:spacing w:line="240" w:lineRule="auto"/>
    </w:pPr>
    <w:rPr>
      <w:sz w:val="20"/>
    </w:rPr>
  </w:style>
  <w:style w:type="character" w:customStyle="1" w:styleId="EndnoteTextChar">
    <w:name w:val="Endnote Text Char"/>
    <w:basedOn w:val="DefaultParagraphFont"/>
    <w:link w:val="EndnoteText"/>
    <w:rsid w:val="00163C01"/>
    <w:rPr>
      <w:lang w:val="en-GB" w:eastAsia="en-US"/>
    </w:rPr>
  </w:style>
  <w:style w:type="character" w:styleId="EndnoteReference">
    <w:name w:val="endnote reference"/>
    <w:basedOn w:val="DefaultParagraphFont"/>
    <w:rsid w:val="00163C01"/>
    <w:rPr>
      <w:vertAlign w:val="superscript"/>
    </w:rPr>
  </w:style>
  <w:style w:type="paragraph" w:customStyle="1" w:styleId="Char0">
    <w:name w:val="Char"/>
    <w:basedOn w:val="Normal"/>
    <w:autoRedefine/>
    <w:rsid w:val="00973104"/>
    <w:pPr>
      <w:spacing w:after="160" w:line="240" w:lineRule="auto"/>
    </w:pPr>
    <w:rPr>
      <w:rFonts w:ascii="Bookman Old Style" w:hAnsi="Bookman Old Style"/>
      <w:b/>
      <w:bCs/>
      <w:i/>
      <w:sz w:val="32"/>
      <w:szCs w:val="32"/>
      <w:lang w:val="en-US"/>
    </w:rPr>
  </w:style>
  <w:style w:type="paragraph" w:styleId="FootnoteText">
    <w:name w:val="footnote text"/>
    <w:basedOn w:val="Normal"/>
    <w:link w:val="FootnoteTextChar"/>
    <w:rsid w:val="00973104"/>
    <w:pPr>
      <w:spacing w:line="240" w:lineRule="auto"/>
    </w:pPr>
    <w:rPr>
      <w:sz w:val="20"/>
      <w:lang w:val="en-US"/>
    </w:rPr>
  </w:style>
  <w:style w:type="character" w:customStyle="1" w:styleId="FootnoteTextChar">
    <w:name w:val="Footnote Text Char"/>
    <w:basedOn w:val="DefaultParagraphFont"/>
    <w:link w:val="FootnoteText"/>
    <w:rsid w:val="00973104"/>
    <w:rPr>
      <w:lang w:val="en-US" w:eastAsia="en-US"/>
    </w:rPr>
  </w:style>
  <w:style w:type="character" w:styleId="FootnoteReference">
    <w:name w:val="footnote reference"/>
    <w:basedOn w:val="DefaultParagraphFont"/>
    <w:rsid w:val="00973104"/>
    <w:rPr>
      <w:vertAlign w:val="superscript"/>
    </w:rPr>
  </w:style>
  <w:style w:type="character" w:customStyle="1" w:styleId="headerrecipient">
    <w:name w:val="headerrecipient"/>
    <w:basedOn w:val="DefaultParagraphFont"/>
    <w:rsid w:val="00973104"/>
  </w:style>
  <w:style w:type="paragraph" w:customStyle="1" w:styleId="companyname">
    <w:name w:val="companyname"/>
    <w:basedOn w:val="Normal"/>
    <w:rsid w:val="00BE2895"/>
    <w:pPr>
      <w:spacing w:before="100" w:beforeAutospacing="1" w:after="100" w:afterAutospacing="1" w:line="240" w:lineRule="auto"/>
    </w:pPr>
    <w:rPr>
      <w:rFonts w:ascii="Arial" w:hAnsi="Arial" w:cs="Arial"/>
      <w:b/>
      <w:bCs/>
      <w:color w:val="027BD4"/>
      <w:sz w:val="27"/>
      <w:szCs w:val="27"/>
      <w:u w:val="single"/>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3395">
      <w:bodyDiv w:val="1"/>
      <w:marLeft w:val="0"/>
      <w:marRight w:val="0"/>
      <w:marTop w:val="0"/>
      <w:marBottom w:val="0"/>
      <w:divBdr>
        <w:top w:val="none" w:sz="0" w:space="0" w:color="auto"/>
        <w:left w:val="none" w:sz="0" w:space="0" w:color="auto"/>
        <w:bottom w:val="none" w:sz="0" w:space="0" w:color="auto"/>
        <w:right w:val="none" w:sz="0" w:space="0" w:color="auto"/>
      </w:divBdr>
      <w:divsChild>
        <w:div w:id="1434322534">
          <w:marLeft w:val="0"/>
          <w:marRight w:val="0"/>
          <w:marTop w:val="0"/>
          <w:marBottom w:val="0"/>
          <w:divBdr>
            <w:top w:val="none" w:sz="0" w:space="0" w:color="auto"/>
            <w:left w:val="none" w:sz="0" w:space="0" w:color="auto"/>
            <w:bottom w:val="none" w:sz="0" w:space="0" w:color="auto"/>
            <w:right w:val="none" w:sz="0" w:space="0" w:color="auto"/>
          </w:divBdr>
        </w:div>
      </w:divsChild>
    </w:div>
    <w:div w:id="182398567">
      <w:bodyDiv w:val="1"/>
      <w:marLeft w:val="0"/>
      <w:marRight w:val="0"/>
      <w:marTop w:val="0"/>
      <w:marBottom w:val="0"/>
      <w:divBdr>
        <w:top w:val="none" w:sz="0" w:space="0" w:color="auto"/>
        <w:left w:val="none" w:sz="0" w:space="0" w:color="auto"/>
        <w:bottom w:val="none" w:sz="0" w:space="0" w:color="auto"/>
        <w:right w:val="none" w:sz="0" w:space="0" w:color="auto"/>
      </w:divBdr>
    </w:div>
    <w:div w:id="358119977">
      <w:bodyDiv w:val="1"/>
      <w:marLeft w:val="0"/>
      <w:marRight w:val="0"/>
      <w:marTop w:val="0"/>
      <w:marBottom w:val="0"/>
      <w:divBdr>
        <w:top w:val="none" w:sz="0" w:space="0" w:color="auto"/>
        <w:left w:val="none" w:sz="0" w:space="0" w:color="auto"/>
        <w:bottom w:val="none" w:sz="0" w:space="0" w:color="auto"/>
        <w:right w:val="none" w:sz="0" w:space="0" w:color="auto"/>
      </w:divBdr>
      <w:divsChild>
        <w:div w:id="506091726">
          <w:marLeft w:val="0"/>
          <w:marRight w:val="0"/>
          <w:marTop w:val="0"/>
          <w:marBottom w:val="0"/>
          <w:divBdr>
            <w:top w:val="none" w:sz="0" w:space="0" w:color="auto"/>
            <w:left w:val="none" w:sz="0" w:space="0" w:color="auto"/>
            <w:bottom w:val="none" w:sz="0" w:space="0" w:color="auto"/>
            <w:right w:val="none" w:sz="0" w:space="0" w:color="auto"/>
          </w:divBdr>
        </w:div>
        <w:div w:id="1763144356">
          <w:marLeft w:val="0"/>
          <w:marRight w:val="0"/>
          <w:marTop w:val="0"/>
          <w:marBottom w:val="0"/>
          <w:divBdr>
            <w:top w:val="none" w:sz="0" w:space="0" w:color="auto"/>
            <w:left w:val="none" w:sz="0" w:space="0" w:color="auto"/>
            <w:bottom w:val="none" w:sz="0" w:space="0" w:color="auto"/>
            <w:right w:val="none" w:sz="0" w:space="0" w:color="auto"/>
          </w:divBdr>
        </w:div>
      </w:divsChild>
    </w:div>
    <w:div w:id="581568733">
      <w:bodyDiv w:val="1"/>
      <w:marLeft w:val="0"/>
      <w:marRight w:val="0"/>
      <w:marTop w:val="0"/>
      <w:marBottom w:val="0"/>
      <w:divBdr>
        <w:top w:val="none" w:sz="0" w:space="0" w:color="auto"/>
        <w:left w:val="none" w:sz="0" w:space="0" w:color="auto"/>
        <w:bottom w:val="none" w:sz="0" w:space="0" w:color="auto"/>
        <w:right w:val="none" w:sz="0" w:space="0" w:color="auto"/>
      </w:divBdr>
    </w:div>
    <w:div w:id="805702374">
      <w:bodyDiv w:val="1"/>
      <w:marLeft w:val="0"/>
      <w:marRight w:val="0"/>
      <w:marTop w:val="0"/>
      <w:marBottom w:val="0"/>
      <w:divBdr>
        <w:top w:val="none" w:sz="0" w:space="0" w:color="auto"/>
        <w:left w:val="none" w:sz="0" w:space="0" w:color="auto"/>
        <w:bottom w:val="none" w:sz="0" w:space="0" w:color="auto"/>
        <w:right w:val="none" w:sz="0" w:space="0" w:color="auto"/>
      </w:divBdr>
      <w:divsChild>
        <w:div w:id="631599587">
          <w:marLeft w:val="0"/>
          <w:marRight w:val="0"/>
          <w:marTop w:val="0"/>
          <w:marBottom w:val="0"/>
          <w:divBdr>
            <w:top w:val="none" w:sz="0" w:space="0" w:color="auto"/>
            <w:left w:val="none" w:sz="0" w:space="0" w:color="auto"/>
            <w:bottom w:val="none" w:sz="0" w:space="0" w:color="auto"/>
            <w:right w:val="none" w:sz="0" w:space="0" w:color="auto"/>
          </w:divBdr>
        </w:div>
        <w:div w:id="720522752">
          <w:marLeft w:val="0"/>
          <w:marRight w:val="0"/>
          <w:marTop w:val="0"/>
          <w:marBottom w:val="0"/>
          <w:divBdr>
            <w:top w:val="none" w:sz="0" w:space="0" w:color="auto"/>
            <w:left w:val="none" w:sz="0" w:space="0" w:color="auto"/>
            <w:bottom w:val="none" w:sz="0" w:space="0" w:color="auto"/>
            <w:right w:val="none" w:sz="0" w:space="0" w:color="auto"/>
          </w:divBdr>
        </w:div>
        <w:div w:id="111097204">
          <w:marLeft w:val="0"/>
          <w:marRight w:val="0"/>
          <w:marTop w:val="0"/>
          <w:marBottom w:val="0"/>
          <w:divBdr>
            <w:top w:val="none" w:sz="0" w:space="0" w:color="auto"/>
            <w:left w:val="none" w:sz="0" w:space="0" w:color="auto"/>
            <w:bottom w:val="none" w:sz="0" w:space="0" w:color="auto"/>
            <w:right w:val="none" w:sz="0" w:space="0" w:color="auto"/>
          </w:divBdr>
        </w:div>
        <w:div w:id="1161198591">
          <w:marLeft w:val="0"/>
          <w:marRight w:val="0"/>
          <w:marTop w:val="0"/>
          <w:marBottom w:val="0"/>
          <w:divBdr>
            <w:top w:val="none" w:sz="0" w:space="0" w:color="auto"/>
            <w:left w:val="none" w:sz="0" w:space="0" w:color="auto"/>
            <w:bottom w:val="none" w:sz="0" w:space="0" w:color="auto"/>
            <w:right w:val="none" w:sz="0" w:space="0" w:color="auto"/>
          </w:divBdr>
        </w:div>
        <w:div w:id="552083056">
          <w:marLeft w:val="0"/>
          <w:marRight w:val="0"/>
          <w:marTop w:val="0"/>
          <w:marBottom w:val="0"/>
          <w:divBdr>
            <w:top w:val="none" w:sz="0" w:space="0" w:color="auto"/>
            <w:left w:val="none" w:sz="0" w:space="0" w:color="auto"/>
            <w:bottom w:val="none" w:sz="0" w:space="0" w:color="auto"/>
            <w:right w:val="none" w:sz="0" w:space="0" w:color="auto"/>
          </w:divBdr>
        </w:div>
      </w:divsChild>
    </w:div>
    <w:div w:id="1037703404">
      <w:bodyDiv w:val="1"/>
      <w:marLeft w:val="0"/>
      <w:marRight w:val="0"/>
      <w:marTop w:val="0"/>
      <w:marBottom w:val="0"/>
      <w:divBdr>
        <w:top w:val="none" w:sz="0" w:space="0" w:color="auto"/>
        <w:left w:val="none" w:sz="0" w:space="0" w:color="auto"/>
        <w:bottom w:val="none" w:sz="0" w:space="0" w:color="auto"/>
        <w:right w:val="none" w:sz="0" w:space="0" w:color="auto"/>
      </w:divBdr>
    </w:div>
    <w:div w:id="1041828539">
      <w:bodyDiv w:val="1"/>
      <w:marLeft w:val="0"/>
      <w:marRight w:val="0"/>
      <w:marTop w:val="0"/>
      <w:marBottom w:val="0"/>
      <w:divBdr>
        <w:top w:val="none" w:sz="0" w:space="0" w:color="auto"/>
        <w:left w:val="none" w:sz="0" w:space="0" w:color="auto"/>
        <w:bottom w:val="none" w:sz="0" w:space="0" w:color="auto"/>
        <w:right w:val="none" w:sz="0" w:space="0" w:color="auto"/>
      </w:divBdr>
      <w:divsChild>
        <w:div w:id="1503008350">
          <w:marLeft w:val="0"/>
          <w:marRight w:val="0"/>
          <w:marTop w:val="0"/>
          <w:marBottom w:val="0"/>
          <w:divBdr>
            <w:top w:val="none" w:sz="0" w:space="0" w:color="auto"/>
            <w:left w:val="none" w:sz="0" w:space="0" w:color="auto"/>
            <w:bottom w:val="none" w:sz="0" w:space="0" w:color="auto"/>
            <w:right w:val="none" w:sz="0" w:space="0" w:color="auto"/>
          </w:divBdr>
        </w:div>
        <w:div w:id="733507955">
          <w:marLeft w:val="0"/>
          <w:marRight w:val="0"/>
          <w:marTop w:val="0"/>
          <w:marBottom w:val="0"/>
          <w:divBdr>
            <w:top w:val="none" w:sz="0" w:space="0" w:color="auto"/>
            <w:left w:val="none" w:sz="0" w:space="0" w:color="auto"/>
            <w:bottom w:val="none" w:sz="0" w:space="0" w:color="auto"/>
            <w:right w:val="none" w:sz="0" w:space="0" w:color="auto"/>
          </w:divBdr>
        </w:div>
        <w:div w:id="1726296891">
          <w:marLeft w:val="0"/>
          <w:marRight w:val="0"/>
          <w:marTop w:val="0"/>
          <w:marBottom w:val="0"/>
          <w:divBdr>
            <w:top w:val="none" w:sz="0" w:space="0" w:color="auto"/>
            <w:left w:val="none" w:sz="0" w:space="0" w:color="auto"/>
            <w:bottom w:val="none" w:sz="0" w:space="0" w:color="auto"/>
            <w:right w:val="none" w:sz="0" w:space="0" w:color="auto"/>
          </w:divBdr>
        </w:div>
      </w:divsChild>
    </w:div>
    <w:div w:id="1174683178">
      <w:bodyDiv w:val="1"/>
      <w:marLeft w:val="0"/>
      <w:marRight w:val="0"/>
      <w:marTop w:val="0"/>
      <w:marBottom w:val="0"/>
      <w:divBdr>
        <w:top w:val="none" w:sz="0" w:space="0" w:color="auto"/>
        <w:left w:val="none" w:sz="0" w:space="0" w:color="auto"/>
        <w:bottom w:val="none" w:sz="0" w:space="0" w:color="auto"/>
        <w:right w:val="none" w:sz="0" w:space="0" w:color="auto"/>
      </w:divBdr>
    </w:div>
    <w:div w:id="1199780256">
      <w:bodyDiv w:val="1"/>
      <w:marLeft w:val="0"/>
      <w:marRight w:val="0"/>
      <w:marTop w:val="0"/>
      <w:marBottom w:val="0"/>
      <w:divBdr>
        <w:top w:val="none" w:sz="0" w:space="0" w:color="auto"/>
        <w:left w:val="none" w:sz="0" w:space="0" w:color="auto"/>
        <w:bottom w:val="none" w:sz="0" w:space="0" w:color="auto"/>
        <w:right w:val="none" w:sz="0" w:space="0" w:color="auto"/>
      </w:divBdr>
      <w:divsChild>
        <w:div w:id="1844473565">
          <w:marLeft w:val="0"/>
          <w:marRight w:val="0"/>
          <w:marTop w:val="0"/>
          <w:marBottom w:val="0"/>
          <w:divBdr>
            <w:top w:val="none" w:sz="0" w:space="0" w:color="auto"/>
            <w:left w:val="none" w:sz="0" w:space="0" w:color="auto"/>
            <w:bottom w:val="none" w:sz="0" w:space="0" w:color="auto"/>
            <w:right w:val="none" w:sz="0" w:space="0" w:color="auto"/>
          </w:divBdr>
        </w:div>
      </w:divsChild>
    </w:div>
    <w:div w:id="1252931231">
      <w:bodyDiv w:val="1"/>
      <w:marLeft w:val="0"/>
      <w:marRight w:val="0"/>
      <w:marTop w:val="0"/>
      <w:marBottom w:val="0"/>
      <w:divBdr>
        <w:top w:val="none" w:sz="0" w:space="0" w:color="auto"/>
        <w:left w:val="none" w:sz="0" w:space="0" w:color="auto"/>
        <w:bottom w:val="none" w:sz="0" w:space="0" w:color="auto"/>
        <w:right w:val="none" w:sz="0" w:space="0" w:color="auto"/>
      </w:divBdr>
      <w:divsChild>
        <w:div w:id="195974175">
          <w:marLeft w:val="0"/>
          <w:marRight w:val="0"/>
          <w:marTop w:val="0"/>
          <w:marBottom w:val="0"/>
          <w:divBdr>
            <w:top w:val="none" w:sz="0" w:space="0" w:color="auto"/>
            <w:left w:val="none" w:sz="0" w:space="0" w:color="auto"/>
            <w:bottom w:val="none" w:sz="0" w:space="0" w:color="auto"/>
            <w:right w:val="none" w:sz="0" w:space="0" w:color="auto"/>
          </w:divBdr>
        </w:div>
      </w:divsChild>
    </w:div>
    <w:div w:id="1378625538">
      <w:bodyDiv w:val="1"/>
      <w:marLeft w:val="0"/>
      <w:marRight w:val="0"/>
      <w:marTop w:val="0"/>
      <w:marBottom w:val="0"/>
      <w:divBdr>
        <w:top w:val="none" w:sz="0" w:space="0" w:color="auto"/>
        <w:left w:val="none" w:sz="0" w:space="0" w:color="auto"/>
        <w:bottom w:val="none" w:sz="0" w:space="0" w:color="auto"/>
        <w:right w:val="none" w:sz="0" w:space="0" w:color="auto"/>
      </w:divBdr>
    </w:div>
    <w:div w:id="1386180111">
      <w:bodyDiv w:val="1"/>
      <w:marLeft w:val="0"/>
      <w:marRight w:val="0"/>
      <w:marTop w:val="0"/>
      <w:marBottom w:val="0"/>
      <w:divBdr>
        <w:top w:val="none" w:sz="0" w:space="0" w:color="auto"/>
        <w:left w:val="none" w:sz="0" w:space="0" w:color="auto"/>
        <w:bottom w:val="none" w:sz="0" w:space="0" w:color="auto"/>
        <w:right w:val="none" w:sz="0" w:space="0" w:color="auto"/>
      </w:divBdr>
    </w:div>
    <w:div w:id="1447969539">
      <w:bodyDiv w:val="1"/>
      <w:marLeft w:val="0"/>
      <w:marRight w:val="0"/>
      <w:marTop w:val="0"/>
      <w:marBottom w:val="0"/>
      <w:divBdr>
        <w:top w:val="none" w:sz="0" w:space="0" w:color="auto"/>
        <w:left w:val="none" w:sz="0" w:space="0" w:color="auto"/>
        <w:bottom w:val="none" w:sz="0" w:space="0" w:color="auto"/>
        <w:right w:val="none" w:sz="0" w:space="0" w:color="auto"/>
      </w:divBdr>
    </w:div>
    <w:div w:id="1456680293">
      <w:bodyDiv w:val="1"/>
      <w:marLeft w:val="60"/>
      <w:marRight w:val="60"/>
      <w:marTop w:val="0"/>
      <w:marBottom w:val="0"/>
      <w:divBdr>
        <w:top w:val="none" w:sz="0" w:space="0" w:color="auto"/>
        <w:left w:val="none" w:sz="0" w:space="0" w:color="auto"/>
        <w:bottom w:val="none" w:sz="0" w:space="0" w:color="auto"/>
        <w:right w:val="none" w:sz="0" w:space="0" w:color="auto"/>
      </w:divBdr>
      <w:divsChild>
        <w:div w:id="1023508101">
          <w:marLeft w:val="0"/>
          <w:marRight w:val="0"/>
          <w:marTop w:val="100"/>
          <w:marBottom w:val="100"/>
          <w:divBdr>
            <w:top w:val="none" w:sz="0" w:space="0" w:color="auto"/>
            <w:left w:val="none" w:sz="0" w:space="0" w:color="auto"/>
            <w:bottom w:val="none" w:sz="0" w:space="0" w:color="auto"/>
            <w:right w:val="none" w:sz="0" w:space="0" w:color="auto"/>
          </w:divBdr>
          <w:divsChild>
            <w:div w:id="33817221">
              <w:marLeft w:val="0"/>
              <w:marRight w:val="0"/>
              <w:marTop w:val="0"/>
              <w:marBottom w:val="0"/>
              <w:divBdr>
                <w:top w:val="single" w:sz="6" w:space="0" w:color="3162A6"/>
                <w:left w:val="single" w:sz="2" w:space="0" w:color="auto"/>
                <w:bottom w:val="single" w:sz="6" w:space="0" w:color="C1C1C1"/>
                <w:right w:val="single" w:sz="2" w:space="0" w:color="auto"/>
              </w:divBdr>
              <w:divsChild>
                <w:div w:id="1851411895">
                  <w:marLeft w:val="0"/>
                  <w:marRight w:val="0"/>
                  <w:marTop w:val="0"/>
                  <w:marBottom w:val="0"/>
                  <w:divBdr>
                    <w:top w:val="none" w:sz="0" w:space="0" w:color="auto"/>
                    <w:left w:val="none" w:sz="0" w:space="0" w:color="auto"/>
                    <w:bottom w:val="none" w:sz="0" w:space="0" w:color="auto"/>
                    <w:right w:val="none" w:sz="0" w:space="0" w:color="auto"/>
                  </w:divBdr>
                  <w:divsChild>
                    <w:div w:id="413282173">
                      <w:marLeft w:val="0"/>
                      <w:marRight w:val="0"/>
                      <w:marTop w:val="0"/>
                      <w:marBottom w:val="0"/>
                      <w:divBdr>
                        <w:top w:val="none" w:sz="0" w:space="0" w:color="auto"/>
                        <w:left w:val="none" w:sz="0" w:space="0" w:color="auto"/>
                        <w:bottom w:val="none" w:sz="0" w:space="0" w:color="auto"/>
                        <w:right w:val="none" w:sz="0" w:space="0" w:color="auto"/>
                      </w:divBdr>
                      <w:divsChild>
                        <w:div w:id="1300765929">
                          <w:marLeft w:val="0"/>
                          <w:marRight w:val="0"/>
                          <w:marTop w:val="0"/>
                          <w:marBottom w:val="0"/>
                          <w:divBdr>
                            <w:top w:val="none" w:sz="0" w:space="0" w:color="auto"/>
                            <w:left w:val="none" w:sz="0" w:space="0" w:color="auto"/>
                            <w:bottom w:val="none" w:sz="0" w:space="0" w:color="auto"/>
                            <w:right w:val="none" w:sz="0" w:space="0" w:color="auto"/>
                          </w:divBdr>
                          <w:divsChild>
                            <w:div w:id="234974704">
                              <w:marLeft w:val="0"/>
                              <w:marRight w:val="0"/>
                              <w:marTop w:val="0"/>
                              <w:marBottom w:val="0"/>
                              <w:divBdr>
                                <w:top w:val="none" w:sz="0" w:space="0" w:color="auto"/>
                                <w:left w:val="none" w:sz="0" w:space="0" w:color="auto"/>
                                <w:bottom w:val="none" w:sz="0" w:space="0" w:color="auto"/>
                                <w:right w:val="none" w:sz="0" w:space="0" w:color="auto"/>
                              </w:divBdr>
                            </w:div>
                            <w:div w:id="539974361">
                              <w:marLeft w:val="0"/>
                              <w:marRight w:val="0"/>
                              <w:marTop w:val="0"/>
                              <w:marBottom w:val="0"/>
                              <w:divBdr>
                                <w:top w:val="none" w:sz="0" w:space="0" w:color="auto"/>
                                <w:left w:val="none" w:sz="0" w:space="0" w:color="auto"/>
                                <w:bottom w:val="none" w:sz="0" w:space="0" w:color="auto"/>
                                <w:right w:val="none" w:sz="0" w:space="0" w:color="auto"/>
                              </w:divBdr>
                            </w:div>
                            <w:div w:id="744641530">
                              <w:marLeft w:val="0"/>
                              <w:marRight w:val="0"/>
                              <w:marTop w:val="0"/>
                              <w:marBottom w:val="0"/>
                              <w:divBdr>
                                <w:top w:val="none" w:sz="0" w:space="0" w:color="auto"/>
                                <w:left w:val="none" w:sz="0" w:space="0" w:color="auto"/>
                                <w:bottom w:val="none" w:sz="0" w:space="0" w:color="auto"/>
                                <w:right w:val="none" w:sz="0" w:space="0" w:color="auto"/>
                              </w:divBdr>
                            </w:div>
                            <w:div w:id="1145243798">
                              <w:marLeft w:val="0"/>
                              <w:marRight w:val="0"/>
                              <w:marTop w:val="0"/>
                              <w:marBottom w:val="0"/>
                              <w:divBdr>
                                <w:top w:val="none" w:sz="0" w:space="0" w:color="auto"/>
                                <w:left w:val="none" w:sz="0" w:space="0" w:color="auto"/>
                                <w:bottom w:val="none" w:sz="0" w:space="0" w:color="auto"/>
                                <w:right w:val="none" w:sz="0" w:space="0" w:color="auto"/>
                              </w:divBdr>
                            </w:div>
                            <w:div w:id="1856648025">
                              <w:marLeft w:val="0"/>
                              <w:marRight w:val="0"/>
                              <w:marTop w:val="0"/>
                              <w:marBottom w:val="0"/>
                              <w:divBdr>
                                <w:top w:val="none" w:sz="0" w:space="0" w:color="auto"/>
                                <w:left w:val="none" w:sz="0" w:space="0" w:color="auto"/>
                                <w:bottom w:val="none" w:sz="0" w:space="0" w:color="auto"/>
                                <w:right w:val="none" w:sz="0" w:space="0" w:color="auto"/>
                              </w:divBdr>
                            </w:div>
                            <w:div w:id="20068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401760">
      <w:bodyDiv w:val="1"/>
      <w:marLeft w:val="0"/>
      <w:marRight w:val="0"/>
      <w:marTop w:val="0"/>
      <w:marBottom w:val="0"/>
      <w:divBdr>
        <w:top w:val="none" w:sz="0" w:space="0" w:color="auto"/>
        <w:left w:val="none" w:sz="0" w:space="0" w:color="auto"/>
        <w:bottom w:val="none" w:sz="0" w:space="0" w:color="auto"/>
        <w:right w:val="none" w:sz="0" w:space="0" w:color="auto"/>
      </w:divBdr>
    </w:div>
    <w:div w:id="1727409180">
      <w:bodyDiv w:val="1"/>
      <w:marLeft w:val="0"/>
      <w:marRight w:val="0"/>
      <w:marTop w:val="0"/>
      <w:marBottom w:val="0"/>
      <w:divBdr>
        <w:top w:val="none" w:sz="0" w:space="0" w:color="auto"/>
        <w:left w:val="none" w:sz="0" w:space="0" w:color="auto"/>
        <w:bottom w:val="none" w:sz="0" w:space="0" w:color="auto"/>
        <w:right w:val="none" w:sz="0" w:space="0" w:color="auto"/>
      </w:divBdr>
      <w:divsChild>
        <w:div w:id="567494820">
          <w:marLeft w:val="0"/>
          <w:marRight w:val="0"/>
          <w:marTop w:val="0"/>
          <w:marBottom w:val="0"/>
          <w:divBdr>
            <w:top w:val="none" w:sz="0" w:space="0" w:color="auto"/>
            <w:left w:val="none" w:sz="0" w:space="0" w:color="auto"/>
            <w:bottom w:val="none" w:sz="0" w:space="0" w:color="auto"/>
            <w:right w:val="none" w:sz="0" w:space="0" w:color="auto"/>
          </w:divBdr>
        </w:div>
      </w:divsChild>
    </w:div>
    <w:div w:id="1801998152">
      <w:bodyDiv w:val="1"/>
      <w:marLeft w:val="0"/>
      <w:marRight w:val="0"/>
      <w:marTop w:val="0"/>
      <w:marBottom w:val="0"/>
      <w:divBdr>
        <w:top w:val="none" w:sz="0" w:space="0" w:color="auto"/>
        <w:left w:val="none" w:sz="0" w:space="0" w:color="auto"/>
        <w:bottom w:val="none" w:sz="0" w:space="0" w:color="auto"/>
        <w:right w:val="none" w:sz="0" w:space="0" w:color="auto"/>
      </w:divBdr>
    </w:div>
    <w:div w:id="2045672914">
      <w:bodyDiv w:val="1"/>
      <w:marLeft w:val="0"/>
      <w:marRight w:val="0"/>
      <w:marTop w:val="0"/>
      <w:marBottom w:val="0"/>
      <w:divBdr>
        <w:top w:val="none" w:sz="0" w:space="0" w:color="auto"/>
        <w:left w:val="none" w:sz="0" w:space="0" w:color="auto"/>
        <w:bottom w:val="none" w:sz="0" w:space="0" w:color="auto"/>
        <w:right w:val="none" w:sz="0" w:space="0" w:color="auto"/>
      </w:divBdr>
    </w:div>
    <w:div w:id="2130396016">
      <w:bodyDiv w:val="1"/>
      <w:marLeft w:val="0"/>
      <w:marRight w:val="0"/>
      <w:marTop w:val="0"/>
      <w:marBottom w:val="0"/>
      <w:divBdr>
        <w:top w:val="none" w:sz="0" w:space="0" w:color="auto"/>
        <w:left w:val="none" w:sz="0" w:space="0" w:color="auto"/>
        <w:bottom w:val="none" w:sz="0" w:space="0" w:color="auto"/>
        <w:right w:val="none" w:sz="0" w:space="0" w:color="auto"/>
      </w:divBdr>
      <w:divsChild>
        <w:div w:id="1861236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F3E3F-E396-4979-80C5-AB4E1988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Multi Assocites</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Laxman1</dc:creator>
  <cp:lastModifiedBy>Dell</cp:lastModifiedBy>
  <cp:revision>5</cp:revision>
  <cp:lastPrinted>2008-12-24T09:00:00Z</cp:lastPrinted>
  <dcterms:created xsi:type="dcterms:W3CDTF">2021-03-28T08:15:00Z</dcterms:created>
  <dcterms:modified xsi:type="dcterms:W3CDTF">2022-12-15T11:17:00Z</dcterms:modified>
</cp:coreProperties>
</file>