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C0848" w14:textId="77777777" w:rsidR="00DF51BB" w:rsidRDefault="00621B41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Media Engagement: Media Sensitization </w:t>
      </w:r>
      <w:r w:rsidR="004207B5">
        <w:rPr>
          <w:rFonts w:ascii="Calibri" w:eastAsia="Calibri" w:hAnsi="Calibri" w:cs="Calibri"/>
          <w:b/>
          <w:sz w:val="28"/>
          <w:szCs w:val="28"/>
        </w:rPr>
        <w:t>Workshop</w:t>
      </w:r>
      <w:bookmarkStart w:id="0" w:name="_GoBack"/>
      <w:bookmarkEnd w:id="0"/>
    </w:p>
    <w:p w14:paraId="78D69821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p w14:paraId="5B97326E" w14:textId="77777777" w:rsidR="00DF51BB" w:rsidRDefault="00621B41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Concept</w:t>
      </w:r>
      <w:r>
        <w:rPr>
          <w:rFonts w:ascii="Calibri" w:eastAsia="Calibri" w:hAnsi="Calibri" w:cs="Calibri"/>
          <w:sz w:val="24"/>
          <w:szCs w:val="24"/>
        </w:rPr>
        <w:t>: Media is one of the most vital tenets of the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jan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andolan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against tuberculosis. It is not only a vehicle for spreading awareness about tuberculosis - promoting timely treatment and testing, it can act as a vital catalyst in creating community support. While advocacy for enhanced media budgets took place at a cent</w:t>
      </w:r>
      <w:r>
        <w:rPr>
          <w:rFonts w:ascii="Calibri" w:eastAsia="Calibri" w:hAnsi="Calibri" w:cs="Calibri"/>
          <w:sz w:val="24"/>
          <w:szCs w:val="24"/>
        </w:rPr>
        <w:t>ral level through the Central TB Division and the ACSM NTSU, at the state and district levels a concerted effort is required to engage regional media through media sensitization workshops.</w:t>
      </w:r>
    </w:p>
    <w:p w14:paraId="52769D52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p w14:paraId="2B7E3A31" w14:textId="77777777" w:rsidR="00DF51BB" w:rsidRDefault="00621B41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Rationale</w:t>
      </w:r>
      <w:r>
        <w:rPr>
          <w:rFonts w:ascii="Calibri" w:eastAsia="Calibri" w:hAnsi="Calibri" w:cs="Calibri"/>
          <w:sz w:val="24"/>
          <w:szCs w:val="24"/>
        </w:rPr>
        <w:t>/ Objective:</w:t>
      </w:r>
    </w:p>
    <w:p w14:paraId="248B36C1" w14:textId="77777777" w:rsidR="0068236D" w:rsidRPr="0068236D" w:rsidRDefault="0068236D" w:rsidP="0068236D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 w:rsidRPr="0068236D">
        <w:rPr>
          <w:rFonts w:ascii="Calibri" w:eastAsia="Calibri" w:hAnsi="Calibri" w:cs="Calibri"/>
          <w:b/>
          <w:sz w:val="24"/>
          <w:szCs w:val="24"/>
        </w:rPr>
        <w:t xml:space="preserve">Increasing literacy about TB in </w:t>
      </w:r>
      <w:r w:rsidR="007762FC" w:rsidRPr="0068236D">
        <w:rPr>
          <w:rFonts w:ascii="Calibri" w:eastAsia="Calibri" w:hAnsi="Calibri" w:cs="Calibri"/>
          <w:b/>
          <w:sz w:val="24"/>
          <w:szCs w:val="24"/>
        </w:rPr>
        <w:t>Communities: -</w:t>
      </w:r>
    </w:p>
    <w:p w14:paraId="0BC0527F" w14:textId="77777777" w:rsidR="0068236D" w:rsidRPr="0068236D" w:rsidRDefault="0068236D" w:rsidP="0068236D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 w:rsidRPr="0068236D">
        <w:rPr>
          <w:rFonts w:ascii="Calibri" w:eastAsia="Calibri" w:hAnsi="Calibri" w:cs="Calibri"/>
          <w:sz w:val="24"/>
          <w:szCs w:val="24"/>
        </w:rPr>
        <w:t>Mythbusting Common regional mis conceptional about TB</w:t>
      </w:r>
    </w:p>
    <w:p w14:paraId="6C299771" w14:textId="572E93D2" w:rsidR="0068236D" w:rsidRDefault="00621B41" w:rsidP="0068236D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Building</w:t>
      </w:r>
      <w:r w:rsidR="0068236D">
        <w:rPr>
          <w:rFonts w:ascii="Calibri" w:eastAsia="Calibri" w:hAnsi="Calibri" w:cs="Calibri"/>
          <w:sz w:val="24"/>
          <w:szCs w:val="24"/>
        </w:rPr>
        <w:t xml:space="preserve"> Knowledge about TB Symptoms, early testing and treatment services to promote health seeking behaviour</w:t>
      </w:r>
    </w:p>
    <w:p w14:paraId="12A3CAEE" w14:textId="77777777" w:rsidR="0068236D" w:rsidRPr="0068236D" w:rsidRDefault="0068236D" w:rsidP="0068236D">
      <w:pPr>
        <w:rPr>
          <w:rFonts w:ascii="Calibri" w:eastAsia="Calibri" w:hAnsi="Calibri" w:cs="Calibri"/>
          <w:sz w:val="24"/>
          <w:szCs w:val="24"/>
        </w:rPr>
      </w:pPr>
    </w:p>
    <w:p w14:paraId="30ACD01F" w14:textId="77777777" w:rsidR="00DF51BB" w:rsidRPr="007762FC" w:rsidRDefault="0068236D" w:rsidP="0068236D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 w:rsidRPr="007762FC">
        <w:rPr>
          <w:rFonts w:ascii="Calibri" w:eastAsia="Calibri" w:hAnsi="Calibri" w:cs="Calibri"/>
          <w:b/>
          <w:sz w:val="24"/>
          <w:szCs w:val="24"/>
        </w:rPr>
        <w:t xml:space="preserve">Building Community Support </w:t>
      </w:r>
      <w:r w:rsidR="007762FC" w:rsidRPr="007762FC">
        <w:rPr>
          <w:rFonts w:ascii="Calibri" w:eastAsia="Calibri" w:hAnsi="Calibri" w:cs="Calibri"/>
          <w:b/>
          <w:sz w:val="24"/>
          <w:szCs w:val="24"/>
        </w:rPr>
        <w:t>Through: -</w:t>
      </w:r>
    </w:p>
    <w:p w14:paraId="70B90FEC" w14:textId="2638DD5D" w:rsidR="0068236D" w:rsidRDefault="0068236D" w:rsidP="0068236D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Amplification and Celebration of Ni-Kshay Mitra impact of </w:t>
      </w:r>
      <w:r w:rsidR="00621B41">
        <w:rPr>
          <w:rFonts w:ascii="Calibri" w:eastAsia="Calibri" w:hAnsi="Calibri" w:cs="Calibri"/>
          <w:sz w:val="24"/>
          <w:szCs w:val="24"/>
        </w:rPr>
        <w:t>Nutritional</w:t>
      </w:r>
      <w:r>
        <w:rPr>
          <w:rFonts w:ascii="Calibri" w:eastAsia="Calibri" w:hAnsi="Calibri" w:cs="Calibri"/>
          <w:sz w:val="24"/>
          <w:szCs w:val="24"/>
        </w:rPr>
        <w:t xml:space="preserve"> Support for persons with TB</w:t>
      </w:r>
    </w:p>
    <w:p w14:paraId="06A4C8B3" w14:textId="77777777" w:rsidR="0068236D" w:rsidRDefault="0068236D" w:rsidP="0068236D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Stigma Mitigation through awareness raising</w:t>
      </w:r>
    </w:p>
    <w:p w14:paraId="7AB42728" w14:textId="77777777" w:rsidR="0068236D" w:rsidRDefault="0068236D" w:rsidP="0068236D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Amplifying voice of Survivors to build a sense of agency and </w:t>
      </w:r>
      <w:r w:rsidR="007762FC">
        <w:rPr>
          <w:rFonts w:ascii="Calibri" w:eastAsia="Calibri" w:hAnsi="Calibri" w:cs="Calibri"/>
          <w:sz w:val="24"/>
          <w:szCs w:val="24"/>
        </w:rPr>
        <w:t>self-efficacy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C4F2935" w14:textId="77777777" w:rsidR="007762FC" w:rsidRDefault="007762FC" w:rsidP="007762FC">
      <w:pPr>
        <w:pStyle w:val="ListParagraph"/>
        <w:rPr>
          <w:rFonts w:ascii="Calibri" w:eastAsia="Calibri" w:hAnsi="Calibri" w:cs="Calibri"/>
          <w:sz w:val="24"/>
          <w:szCs w:val="24"/>
        </w:rPr>
      </w:pPr>
    </w:p>
    <w:p w14:paraId="33ECC3E0" w14:textId="77777777" w:rsidR="0068236D" w:rsidRDefault="007762FC" w:rsidP="0068236D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 w:rsidRPr="007762FC">
        <w:rPr>
          <w:rFonts w:ascii="Calibri" w:eastAsia="Calibri" w:hAnsi="Calibri" w:cs="Calibri"/>
          <w:b/>
          <w:sz w:val="24"/>
          <w:szCs w:val="24"/>
        </w:rPr>
        <w:t>Sensitisation of Media Personals:</w:t>
      </w:r>
      <w:r>
        <w:rPr>
          <w:rFonts w:ascii="Calibri" w:eastAsia="Calibri" w:hAnsi="Calibri" w:cs="Calibri"/>
          <w:b/>
          <w:sz w:val="24"/>
          <w:szCs w:val="24"/>
        </w:rPr>
        <w:t xml:space="preserve"> - </w:t>
      </w:r>
    </w:p>
    <w:p w14:paraId="1D233853" w14:textId="77777777" w:rsidR="007762FC" w:rsidRPr="007762FC" w:rsidRDefault="007762FC" w:rsidP="007762FC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762FC">
        <w:rPr>
          <w:rFonts w:ascii="Calibri" w:eastAsia="Calibri" w:hAnsi="Calibri" w:cs="Calibri"/>
          <w:sz w:val="24"/>
          <w:szCs w:val="24"/>
        </w:rPr>
        <w:t>Media Personals are educated about empowering language to educate about TB</w:t>
      </w:r>
    </w:p>
    <w:p w14:paraId="6B349AB9" w14:textId="77777777" w:rsidR="007762FC" w:rsidRPr="007762FC" w:rsidRDefault="007762FC" w:rsidP="007762FC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762FC">
        <w:rPr>
          <w:rFonts w:ascii="Calibri" w:eastAsia="Calibri" w:hAnsi="Calibri" w:cs="Calibri"/>
          <w:sz w:val="24"/>
          <w:szCs w:val="24"/>
        </w:rPr>
        <w:t xml:space="preserve">Their familiarity with the NTEP in the state is increased and program update are given by key NTEP officials in the state </w:t>
      </w:r>
    </w:p>
    <w:p w14:paraId="5C208B7D" w14:textId="77777777" w:rsidR="007762FC" w:rsidRPr="007762FC" w:rsidRDefault="007762FC" w:rsidP="007762FC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762FC">
        <w:rPr>
          <w:rFonts w:ascii="Calibri" w:eastAsia="Calibri" w:hAnsi="Calibri" w:cs="Calibri"/>
          <w:sz w:val="24"/>
          <w:szCs w:val="24"/>
        </w:rPr>
        <w:t>Field Visits to see the programme in action</w:t>
      </w:r>
    </w:p>
    <w:p w14:paraId="679423FB" w14:textId="77777777" w:rsidR="007762FC" w:rsidRPr="007762FC" w:rsidRDefault="007762FC" w:rsidP="007762FC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762FC">
        <w:rPr>
          <w:rFonts w:ascii="Calibri" w:eastAsia="Calibri" w:hAnsi="Calibri" w:cs="Calibri"/>
          <w:sz w:val="24"/>
          <w:szCs w:val="24"/>
        </w:rPr>
        <w:t>Increase familiarity on how to report on Ni-</w:t>
      </w:r>
      <w:proofErr w:type="spellStart"/>
      <w:r w:rsidRPr="007762FC">
        <w:rPr>
          <w:rFonts w:ascii="Calibri" w:eastAsia="Calibri" w:hAnsi="Calibri" w:cs="Calibri"/>
          <w:sz w:val="24"/>
          <w:szCs w:val="24"/>
        </w:rPr>
        <w:t>kshay</w:t>
      </w:r>
      <w:proofErr w:type="spellEnd"/>
      <w:r w:rsidRPr="007762FC">
        <w:rPr>
          <w:rFonts w:ascii="Calibri" w:eastAsia="Calibri" w:hAnsi="Calibri" w:cs="Calibri"/>
          <w:sz w:val="24"/>
          <w:szCs w:val="24"/>
        </w:rPr>
        <w:t xml:space="preserve"> Portal Data</w:t>
      </w:r>
    </w:p>
    <w:p w14:paraId="393551C4" w14:textId="77777777" w:rsidR="00DF51BB" w:rsidRPr="007762FC" w:rsidRDefault="007762FC" w:rsidP="007762FC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762FC">
        <w:rPr>
          <w:rFonts w:ascii="Calibri" w:eastAsia="Calibri" w:hAnsi="Calibri" w:cs="Calibri"/>
          <w:sz w:val="24"/>
          <w:szCs w:val="24"/>
        </w:rPr>
        <w:t>Invitation to be the ayes and ears of the Programme /conduct social audits and be a crucial stakeholder in the TB Jan Andolan</w:t>
      </w:r>
    </w:p>
    <w:p w14:paraId="4D8E902A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p w14:paraId="713D6B6E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p w14:paraId="5C4F426F" w14:textId="77777777" w:rsidR="00DF51BB" w:rsidRPr="007C3CCB" w:rsidRDefault="00621B41">
      <w:pPr>
        <w:rPr>
          <w:rFonts w:ascii="Calibri" w:eastAsia="Calibri" w:hAnsi="Calibri" w:cs="Calibri"/>
          <w:b/>
          <w:sz w:val="24"/>
          <w:szCs w:val="24"/>
        </w:rPr>
      </w:pPr>
      <w:r w:rsidRPr="007C3CCB">
        <w:rPr>
          <w:rFonts w:ascii="Calibri" w:eastAsia="Calibri" w:hAnsi="Calibri" w:cs="Calibri"/>
          <w:b/>
          <w:sz w:val="24"/>
          <w:szCs w:val="24"/>
        </w:rPr>
        <w:t xml:space="preserve">Implementation: </w:t>
      </w:r>
    </w:p>
    <w:p w14:paraId="67B496AE" w14:textId="77777777" w:rsidR="00DF51BB" w:rsidRPr="007762FC" w:rsidRDefault="00621B41" w:rsidP="007762FC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762FC">
        <w:rPr>
          <w:rFonts w:ascii="Calibri" w:eastAsia="Calibri" w:hAnsi="Calibri" w:cs="Calibri"/>
          <w:sz w:val="24"/>
          <w:szCs w:val="24"/>
        </w:rPr>
        <w:t>The media sensitiza</w:t>
      </w:r>
      <w:r w:rsidRPr="007762FC">
        <w:rPr>
          <w:rFonts w:ascii="Calibri" w:eastAsia="Calibri" w:hAnsi="Calibri" w:cs="Calibri"/>
          <w:sz w:val="24"/>
          <w:szCs w:val="24"/>
        </w:rPr>
        <w:t xml:space="preserve">tion sessions are hosted by the State TB Cell, with the support of the State NHM. </w:t>
      </w:r>
    </w:p>
    <w:p w14:paraId="160582CE" w14:textId="77777777" w:rsidR="007C3CCB" w:rsidRDefault="007C3CCB" w:rsidP="007762FC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C3CCB">
        <w:rPr>
          <w:rFonts w:ascii="Calibri" w:eastAsia="Calibri" w:hAnsi="Calibri" w:cs="Calibri"/>
          <w:sz w:val="24"/>
          <w:szCs w:val="24"/>
        </w:rPr>
        <w:t>Conduct a meeting with the State PIB and the Information Public Relations Department to obtain a list of journalists. Block the date and send the event invitation to the media through the State PIB or the Information Public Relations Department</w:t>
      </w:r>
    </w:p>
    <w:p w14:paraId="6C77DA65" w14:textId="77777777" w:rsidR="007C3CCB" w:rsidRDefault="00621B41" w:rsidP="007C3CCB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762FC">
        <w:rPr>
          <w:rFonts w:ascii="Calibri" w:eastAsia="Calibri" w:hAnsi="Calibri" w:cs="Calibri"/>
          <w:sz w:val="24"/>
          <w:szCs w:val="24"/>
        </w:rPr>
        <w:t>Ther</w:t>
      </w:r>
      <w:r w:rsidRPr="007762FC">
        <w:rPr>
          <w:rFonts w:ascii="Calibri" w:eastAsia="Calibri" w:hAnsi="Calibri" w:cs="Calibri"/>
          <w:sz w:val="24"/>
          <w:szCs w:val="24"/>
        </w:rPr>
        <w:t>e is national level support from PIB, though primary promotion is through the State media agency, Directorate of Information and Public relations.</w:t>
      </w:r>
    </w:p>
    <w:p w14:paraId="4D02526C" w14:textId="77777777" w:rsidR="007C3CCB" w:rsidRDefault="00621B41" w:rsidP="007C3CCB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C3CCB">
        <w:rPr>
          <w:rFonts w:ascii="Calibri" w:eastAsia="Calibri" w:hAnsi="Calibri" w:cs="Calibri"/>
          <w:sz w:val="24"/>
          <w:szCs w:val="24"/>
        </w:rPr>
        <w:lastRenderedPageBreak/>
        <w:t>Media invites ar</w:t>
      </w:r>
      <w:r w:rsidRPr="007C3CCB">
        <w:rPr>
          <w:rFonts w:ascii="Calibri" w:eastAsia="Calibri" w:hAnsi="Calibri" w:cs="Calibri"/>
          <w:sz w:val="24"/>
          <w:szCs w:val="24"/>
        </w:rPr>
        <w:t>e sent on behalf of the DIPR, with press club as a key dissemination agency. These include national media, but regional media (</w:t>
      </w:r>
      <w:proofErr w:type="spellStart"/>
      <w:r w:rsidRPr="007C3CCB">
        <w:rPr>
          <w:rFonts w:ascii="Calibri" w:eastAsia="Calibri" w:hAnsi="Calibri" w:cs="Calibri"/>
          <w:sz w:val="24"/>
          <w:szCs w:val="24"/>
        </w:rPr>
        <w:t>english</w:t>
      </w:r>
      <w:proofErr w:type="spellEnd"/>
      <w:r w:rsidRPr="007C3CCB">
        <w:rPr>
          <w:rFonts w:ascii="Calibri" w:eastAsia="Calibri" w:hAnsi="Calibri" w:cs="Calibri"/>
          <w:sz w:val="24"/>
          <w:szCs w:val="24"/>
        </w:rPr>
        <w:t xml:space="preserve"> and vernacular language both) is of key importance. It is spread across various print and digital platforms</w:t>
      </w:r>
    </w:p>
    <w:p w14:paraId="6D20CB47" w14:textId="77777777" w:rsidR="007C3CCB" w:rsidRDefault="00621B41" w:rsidP="007C3CCB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C3CCB">
        <w:rPr>
          <w:rFonts w:ascii="Calibri" w:eastAsia="Calibri" w:hAnsi="Calibri" w:cs="Calibri"/>
          <w:sz w:val="24"/>
          <w:szCs w:val="24"/>
        </w:rPr>
        <w:t>Pre-event</w:t>
      </w:r>
      <w:r w:rsidRPr="007C3CCB">
        <w:rPr>
          <w:rFonts w:ascii="Calibri" w:eastAsia="Calibri" w:hAnsi="Calibri" w:cs="Calibri"/>
          <w:sz w:val="24"/>
          <w:szCs w:val="24"/>
        </w:rPr>
        <w:t xml:space="preserve"> coverage and field visits are an additional part of the session, allowing media a first hand, curated experience of NTEP services in the state.</w:t>
      </w:r>
    </w:p>
    <w:p w14:paraId="1E235F07" w14:textId="77777777" w:rsidR="007C3CCB" w:rsidRDefault="00621B41" w:rsidP="007C3CCB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C3CCB">
        <w:rPr>
          <w:rFonts w:ascii="Calibri" w:eastAsia="Calibri" w:hAnsi="Calibri" w:cs="Calibri"/>
          <w:sz w:val="24"/>
          <w:szCs w:val="24"/>
        </w:rPr>
        <w:t xml:space="preserve">Programme updates by </w:t>
      </w:r>
      <w:proofErr w:type="spellStart"/>
      <w:r w:rsidRPr="007C3CCB">
        <w:rPr>
          <w:rFonts w:ascii="Calibri" w:eastAsia="Calibri" w:hAnsi="Calibri" w:cs="Calibri"/>
          <w:sz w:val="24"/>
          <w:szCs w:val="24"/>
        </w:rPr>
        <w:t>MoHFW</w:t>
      </w:r>
      <w:proofErr w:type="spellEnd"/>
      <w:r w:rsidRPr="007C3CCB">
        <w:rPr>
          <w:rFonts w:ascii="Calibri" w:eastAsia="Calibri" w:hAnsi="Calibri" w:cs="Calibri"/>
          <w:sz w:val="24"/>
          <w:szCs w:val="24"/>
        </w:rPr>
        <w:t>, NHM staff in the state are bolstered by press kits that showcase best practices</w:t>
      </w:r>
      <w:r w:rsidRPr="007C3CCB">
        <w:rPr>
          <w:rFonts w:ascii="Calibri" w:eastAsia="Calibri" w:hAnsi="Calibri" w:cs="Calibri"/>
          <w:sz w:val="24"/>
          <w:szCs w:val="24"/>
        </w:rPr>
        <w:t xml:space="preserve"> in the state, programmatic data at the </w:t>
      </w:r>
      <w:proofErr w:type="gramStart"/>
      <w:r w:rsidRPr="007C3CCB">
        <w:rPr>
          <w:rFonts w:ascii="Calibri" w:eastAsia="Calibri" w:hAnsi="Calibri" w:cs="Calibri"/>
          <w:sz w:val="24"/>
          <w:szCs w:val="24"/>
        </w:rPr>
        <w:t>state ,</w:t>
      </w:r>
      <w:proofErr w:type="gramEnd"/>
      <w:r w:rsidRPr="007C3CCB">
        <w:rPr>
          <w:rFonts w:ascii="Calibri" w:eastAsia="Calibri" w:hAnsi="Calibri" w:cs="Calibri"/>
          <w:sz w:val="24"/>
          <w:szCs w:val="24"/>
        </w:rPr>
        <w:t xml:space="preserve"> national and district levels, press releases and TB information booklets.</w:t>
      </w:r>
    </w:p>
    <w:p w14:paraId="4E014950" w14:textId="77777777" w:rsidR="007C3CCB" w:rsidRDefault="00621B41" w:rsidP="007C3CCB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C3CCB">
        <w:rPr>
          <w:rFonts w:ascii="Calibri" w:eastAsia="Calibri" w:hAnsi="Calibri" w:cs="Calibri"/>
          <w:sz w:val="24"/>
          <w:szCs w:val="24"/>
        </w:rPr>
        <w:t>There has to be continued engagement with the registered media persons after the media sensitization session and detailed media tr</w:t>
      </w:r>
      <w:r w:rsidRPr="007C3CCB">
        <w:rPr>
          <w:rFonts w:ascii="Calibri" w:eastAsia="Calibri" w:hAnsi="Calibri" w:cs="Calibri"/>
          <w:sz w:val="24"/>
          <w:szCs w:val="24"/>
        </w:rPr>
        <w:t>acking.</w:t>
      </w:r>
    </w:p>
    <w:p w14:paraId="22665DA1" w14:textId="77777777" w:rsidR="00DF51BB" w:rsidRPr="007C3CCB" w:rsidRDefault="00621B41" w:rsidP="007C3CCB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 w:rsidRPr="007C3CCB">
        <w:rPr>
          <w:rFonts w:ascii="Calibri" w:eastAsia="Calibri" w:hAnsi="Calibri" w:cs="Calibri"/>
          <w:sz w:val="24"/>
          <w:szCs w:val="24"/>
        </w:rPr>
        <w:t xml:space="preserve">For sustainability, </w:t>
      </w:r>
      <w:r w:rsidR="007C3CCB">
        <w:rPr>
          <w:rFonts w:ascii="Calibri" w:eastAsia="Calibri" w:hAnsi="Calibri" w:cs="Calibri"/>
          <w:sz w:val="24"/>
          <w:szCs w:val="24"/>
        </w:rPr>
        <w:t>NTEP</w:t>
      </w:r>
      <w:r w:rsidRPr="007C3CCB">
        <w:rPr>
          <w:rFonts w:ascii="Calibri" w:eastAsia="Calibri" w:hAnsi="Calibri" w:cs="Calibri"/>
          <w:sz w:val="24"/>
          <w:szCs w:val="24"/>
        </w:rPr>
        <w:t xml:space="preserve"> updates are to be shared with the invited </w:t>
      </w:r>
      <w:r w:rsidR="007C3CCB">
        <w:rPr>
          <w:rFonts w:ascii="Calibri" w:eastAsia="Calibri" w:hAnsi="Calibri" w:cs="Calibri"/>
          <w:sz w:val="24"/>
          <w:szCs w:val="24"/>
        </w:rPr>
        <w:t xml:space="preserve">Media </w:t>
      </w:r>
      <w:r w:rsidR="007C3CCB" w:rsidRPr="007C3CCB">
        <w:rPr>
          <w:rFonts w:ascii="Calibri" w:eastAsia="Calibri" w:hAnsi="Calibri" w:cs="Calibri"/>
          <w:sz w:val="24"/>
          <w:szCs w:val="24"/>
        </w:rPr>
        <w:t>personnel</w:t>
      </w:r>
      <w:r w:rsidRPr="007C3CCB">
        <w:rPr>
          <w:rFonts w:ascii="Calibri" w:eastAsia="Calibri" w:hAnsi="Calibri" w:cs="Calibri"/>
          <w:sz w:val="24"/>
          <w:szCs w:val="24"/>
        </w:rPr>
        <w:t xml:space="preserve"> a monthly basis.</w:t>
      </w:r>
    </w:p>
    <w:p w14:paraId="4C229B9D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p w14:paraId="66B8C3BA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p w14:paraId="5939B3C6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p w14:paraId="15B2A0C7" w14:textId="77777777" w:rsidR="00DF51BB" w:rsidRDefault="004207B5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Analyse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The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621B41">
        <w:rPr>
          <w:rFonts w:ascii="Calibri" w:eastAsia="Calibri" w:hAnsi="Calibri" w:cs="Calibri"/>
          <w:b/>
          <w:sz w:val="24"/>
          <w:szCs w:val="24"/>
        </w:rPr>
        <w:t>Impact</w:t>
      </w:r>
      <w:r>
        <w:rPr>
          <w:rFonts w:ascii="Calibri" w:eastAsia="Calibri" w:hAnsi="Calibri" w:cs="Calibri"/>
          <w:b/>
          <w:sz w:val="24"/>
          <w:szCs w:val="24"/>
        </w:rPr>
        <w:t>: -</w:t>
      </w:r>
      <w:r w:rsidR="007C3CCB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00CEB0B6" w14:textId="77777777" w:rsidR="007C3CCB" w:rsidRPr="004207B5" w:rsidRDefault="007C3CCB" w:rsidP="007C3CCB">
      <w:pPr>
        <w:pStyle w:val="Heading3"/>
        <w:numPr>
          <w:ilvl w:val="0"/>
          <w:numId w:val="13"/>
        </w:numPr>
        <w:rPr>
          <w:rFonts w:ascii="Calibri" w:eastAsia="Calibri" w:hAnsi="Calibri" w:cs="Calibri"/>
          <w:b/>
          <w:color w:val="auto"/>
          <w:sz w:val="24"/>
          <w:szCs w:val="24"/>
        </w:rPr>
      </w:pPr>
      <w:r w:rsidRPr="004207B5">
        <w:rPr>
          <w:rFonts w:ascii="Calibri" w:eastAsia="Calibri" w:hAnsi="Calibri" w:cs="Calibri"/>
          <w:b/>
          <w:color w:val="auto"/>
          <w:sz w:val="24"/>
          <w:szCs w:val="24"/>
        </w:rPr>
        <w:t>Media Coverage Analysis</w:t>
      </w:r>
    </w:p>
    <w:p w14:paraId="145DF55C" w14:textId="77777777" w:rsidR="007C3CCB" w:rsidRPr="007C3CCB" w:rsidRDefault="007C3CCB" w:rsidP="007C3C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C3CCB">
        <w:rPr>
          <w:rFonts w:asciiTheme="majorHAnsi" w:hAnsiTheme="majorHAnsi" w:cstheme="majorHAnsi"/>
          <w:sz w:val="24"/>
          <w:szCs w:val="24"/>
        </w:rPr>
        <w:t>Track the number of TB-related news articles, TV/radio discussions, and social media posts before and after the workshop.</w:t>
      </w:r>
    </w:p>
    <w:p w14:paraId="739A8996" w14:textId="77777777" w:rsidR="007C3CCB" w:rsidRPr="007C3CCB" w:rsidRDefault="004207B5" w:rsidP="007C3C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C3CCB">
        <w:rPr>
          <w:rFonts w:asciiTheme="majorHAnsi" w:hAnsiTheme="majorHAnsi" w:cstheme="majorHAnsi"/>
          <w:sz w:val="24"/>
          <w:szCs w:val="24"/>
        </w:rPr>
        <w:t>Analyse</w:t>
      </w:r>
      <w:r w:rsidR="007C3CCB" w:rsidRPr="007C3CCB">
        <w:rPr>
          <w:rFonts w:asciiTheme="majorHAnsi" w:hAnsiTheme="majorHAnsi" w:cstheme="majorHAnsi"/>
          <w:sz w:val="24"/>
          <w:szCs w:val="24"/>
        </w:rPr>
        <w:t xml:space="preserve"> the </w:t>
      </w:r>
      <w:r w:rsidR="007C3CCB" w:rsidRPr="007C3CCB">
        <w:rPr>
          <w:rFonts w:asciiTheme="majorHAnsi" w:hAnsiTheme="majorHAnsi" w:cstheme="majorHAnsi"/>
          <w:sz w:val="24"/>
          <w:szCs w:val="24"/>
        </w:rPr>
        <w:t>tone, accuracy, and depth</w:t>
      </w:r>
      <w:r w:rsidR="007C3CCB" w:rsidRPr="007C3CCB">
        <w:rPr>
          <w:rFonts w:asciiTheme="majorHAnsi" w:hAnsiTheme="majorHAnsi" w:cstheme="majorHAnsi"/>
          <w:sz w:val="24"/>
          <w:szCs w:val="24"/>
        </w:rPr>
        <w:t xml:space="preserve"> of the coverage to assess if the workshop led to more informed and responsible reporting.</w:t>
      </w:r>
    </w:p>
    <w:p w14:paraId="0A9D298F" w14:textId="77777777" w:rsidR="007C3CCB" w:rsidRPr="004207B5" w:rsidRDefault="007C3CCB" w:rsidP="007C3CCB">
      <w:pPr>
        <w:pStyle w:val="Heading3"/>
        <w:numPr>
          <w:ilvl w:val="0"/>
          <w:numId w:val="13"/>
        </w:numPr>
        <w:rPr>
          <w:rFonts w:ascii="Calibri" w:eastAsia="Calibri" w:hAnsi="Calibri" w:cs="Calibri"/>
          <w:b/>
          <w:color w:val="auto"/>
          <w:sz w:val="24"/>
          <w:szCs w:val="24"/>
        </w:rPr>
      </w:pPr>
      <w:r w:rsidRPr="004207B5">
        <w:rPr>
          <w:rFonts w:ascii="Calibri" w:eastAsia="Calibri" w:hAnsi="Calibri" w:cs="Calibri"/>
          <w:b/>
          <w:color w:val="auto"/>
          <w:sz w:val="24"/>
          <w:szCs w:val="24"/>
        </w:rPr>
        <w:t>Journalist Engagement Monitoring</w:t>
      </w:r>
    </w:p>
    <w:p w14:paraId="4A4FF797" w14:textId="77777777" w:rsidR="007C3CCB" w:rsidRPr="007C3CCB" w:rsidRDefault="007C3CCB" w:rsidP="007C3C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C3CCB">
        <w:rPr>
          <w:rFonts w:asciiTheme="majorHAnsi" w:hAnsiTheme="majorHAnsi" w:cstheme="majorHAnsi"/>
          <w:sz w:val="24"/>
          <w:szCs w:val="24"/>
        </w:rPr>
        <w:t>Maintain a database of participating journalists and track their TB-related reporting over the next 3-6 months.</w:t>
      </w:r>
    </w:p>
    <w:p w14:paraId="78DA2EDF" w14:textId="77777777" w:rsidR="007C3CCB" w:rsidRPr="007C3CCB" w:rsidRDefault="007C3CCB" w:rsidP="007C3C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C3CCB">
        <w:rPr>
          <w:rFonts w:asciiTheme="majorHAnsi" w:hAnsiTheme="majorHAnsi" w:cstheme="majorHAnsi"/>
          <w:sz w:val="24"/>
          <w:szCs w:val="24"/>
        </w:rPr>
        <w:t>Conduct follow-ups via calls, emails, or WhatsApp groups to assess their continued engagement.</w:t>
      </w:r>
    </w:p>
    <w:p w14:paraId="65452B1A" w14:textId="77777777" w:rsidR="007C3CCB" w:rsidRPr="004207B5" w:rsidRDefault="007C3CCB" w:rsidP="007C3CCB">
      <w:pPr>
        <w:pStyle w:val="Heading3"/>
        <w:numPr>
          <w:ilvl w:val="0"/>
          <w:numId w:val="13"/>
        </w:numPr>
        <w:rPr>
          <w:rFonts w:ascii="Calibri" w:eastAsia="Calibri" w:hAnsi="Calibri" w:cs="Calibri"/>
          <w:b/>
          <w:color w:val="auto"/>
          <w:sz w:val="24"/>
          <w:szCs w:val="24"/>
        </w:rPr>
      </w:pPr>
      <w:r w:rsidRPr="004207B5">
        <w:rPr>
          <w:rFonts w:ascii="Calibri" w:eastAsia="Calibri" w:hAnsi="Calibri" w:cs="Calibri"/>
          <w:b/>
          <w:color w:val="auto"/>
          <w:sz w:val="24"/>
          <w:szCs w:val="24"/>
        </w:rPr>
        <w:t>Stakeholder Feedback</w:t>
      </w:r>
    </w:p>
    <w:p w14:paraId="29937BA8" w14:textId="77777777" w:rsidR="007C3CCB" w:rsidRPr="007C3CCB" w:rsidRDefault="007C3CCB" w:rsidP="007C3C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C3CCB">
        <w:rPr>
          <w:rFonts w:asciiTheme="majorHAnsi" w:hAnsiTheme="majorHAnsi" w:cstheme="majorHAnsi"/>
          <w:sz w:val="24"/>
          <w:szCs w:val="24"/>
        </w:rPr>
        <w:t xml:space="preserve">Gather feedback from </w:t>
      </w:r>
      <w:r w:rsidRPr="007C3CCB">
        <w:rPr>
          <w:rFonts w:asciiTheme="majorHAnsi" w:hAnsiTheme="majorHAnsi" w:cstheme="majorHAnsi"/>
          <w:sz w:val="24"/>
          <w:szCs w:val="24"/>
        </w:rPr>
        <w:t>health officials, TB program coordinators, and community organizations</w:t>
      </w:r>
      <w:r w:rsidRPr="007C3CCB">
        <w:rPr>
          <w:rFonts w:asciiTheme="majorHAnsi" w:hAnsiTheme="majorHAnsi" w:cstheme="majorHAnsi"/>
          <w:sz w:val="24"/>
          <w:szCs w:val="24"/>
        </w:rPr>
        <w:t xml:space="preserve"> to understand whether media engagement has improved awareness and response in the community.</w:t>
      </w:r>
    </w:p>
    <w:p w14:paraId="19FBB580" w14:textId="77777777" w:rsidR="007C3CCB" w:rsidRPr="007C3CCB" w:rsidRDefault="007C3CCB" w:rsidP="007C3C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C3CCB">
        <w:rPr>
          <w:rFonts w:asciiTheme="majorHAnsi" w:hAnsiTheme="majorHAnsi" w:cstheme="majorHAnsi"/>
          <w:sz w:val="24"/>
          <w:szCs w:val="24"/>
        </w:rPr>
        <w:t>Organize periodic meetings to discuss media contributions and challenges in TB reporting.</w:t>
      </w:r>
    </w:p>
    <w:p w14:paraId="686E9E54" w14:textId="77777777" w:rsidR="007C3CCB" w:rsidRPr="007C3CCB" w:rsidRDefault="007C3CCB" w:rsidP="007C3CCB">
      <w:pPr>
        <w:pStyle w:val="Heading3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Style w:val="Strong"/>
          <w:b w:val="0"/>
          <w:bCs w:val="0"/>
        </w:rPr>
        <w:t xml:space="preserve">5. </w:t>
      </w:r>
      <w:r w:rsidRPr="004207B5">
        <w:rPr>
          <w:rFonts w:ascii="Calibri" w:eastAsia="Calibri" w:hAnsi="Calibri" w:cs="Calibri"/>
          <w:b/>
          <w:color w:val="auto"/>
          <w:sz w:val="24"/>
          <w:szCs w:val="24"/>
        </w:rPr>
        <w:t>Social Media and Public Engagement Metrics</w:t>
      </w:r>
    </w:p>
    <w:p w14:paraId="76BCEA82" w14:textId="77777777" w:rsidR="007C3CCB" w:rsidRPr="004207B5" w:rsidRDefault="007C3CCB" w:rsidP="007C3C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4207B5">
        <w:rPr>
          <w:rFonts w:asciiTheme="majorHAnsi" w:hAnsiTheme="majorHAnsi" w:cstheme="majorHAnsi"/>
          <w:sz w:val="24"/>
          <w:szCs w:val="24"/>
        </w:rPr>
        <w:t>Analyze</w:t>
      </w:r>
      <w:proofErr w:type="spellEnd"/>
      <w:r w:rsidRPr="004207B5">
        <w:rPr>
          <w:rFonts w:asciiTheme="majorHAnsi" w:hAnsiTheme="majorHAnsi" w:cstheme="majorHAnsi"/>
          <w:sz w:val="24"/>
          <w:szCs w:val="24"/>
        </w:rPr>
        <w:t xml:space="preserve"> the reach and engagement (likes, shares, comments) of TB-related content shared by journalists and media outlets.</w:t>
      </w:r>
    </w:p>
    <w:p w14:paraId="487D6FF1" w14:textId="77777777" w:rsidR="007C3CCB" w:rsidRPr="004207B5" w:rsidRDefault="007C3CCB" w:rsidP="007C3C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207B5">
        <w:rPr>
          <w:rFonts w:asciiTheme="majorHAnsi" w:hAnsiTheme="majorHAnsi" w:cstheme="majorHAnsi"/>
          <w:sz w:val="24"/>
          <w:szCs w:val="24"/>
        </w:rPr>
        <w:lastRenderedPageBreak/>
        <w:t>Monitor whether TB-related discussions on social platforms have increased post-workshop.</w:t>
      </w:r>
    </w:p>
    <w:p w14:paraId="0F3C4DFD" w14:textId="77777777" w:rsidR="007C3CCB" w:rsidRPr="007C3CCB" w:rsidRDefault="007C3CCB" w:rsidP="007C3CCB">
      <w:pPr>
        <w:pStyle w:val="Heading3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Style w:val="Strong"/>
          <w:b w:val="0"/>
          <w:bCs w:val="0"/>
        </w:rPr>
        <w:t xml:space="preserve">6. </w:t>
      </w:r>
      <w:r w:rsidRPr="004207B5">
        <w:rPr>
          <w:rFonts w:ascii="Calibri" w:eastAsia="Calibri" w:hAnsi="Calibri" w:cs="Calibri"/>
          <w:b/>
          <w:color w:val="auto"/>
          <w:sz w:val="24"/>
          <w:szCs w:val="24"/>
        </w:rPr>
        <w:t>Community-Level Indicators</w:t>
      </w:r>
    </w:p>
    <w:p w14:paraId="1788A9CC" w14:textId="77777777" w:rsidR="007C3CCB" w:rsidRPr="004207B5" w:rsidRDefault="007C3CCB" w:rsidP="00420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207B5">
        <w:rPr>
          <w:rFonts w:asciiTheme="majorHAnsi" w:hAnsiTheme="majorHAnsi" w:cstheme="majorHAnsi"/>
          <w:sz w:val="24"/>
          <w:szCs w:val="24"/>
        </w:rPr>
        <w:t xml:space="preserve">Track any increase in </w:t>
      </w:r>
      <w:r w:rsidRPr="004207B5">
        <w:rPr>
          <w:rFonts w:asciiTheme="majorHAnsi" w:hAnsiTheme="majorHAnsi" w:cstheme="majorHAnsi"/>
          <w:sz w:val="24"/>
          <w:szCs w:val="24"/>
        </w:rPr>
        <w:t xml:space="preserve">TB testing, diagnosis, or treatment-seeking </w:t>
      </w:r>
      <w:proofErr w:type="spellStart"/>
      <w:r w:rsidRPr="004207B5">
        <w:rPr>
          <w:rFonts w:asciiTheme="majorHAnsi" w:hAnsiTheme="majorHAnsi" w:cstheme="majorHAnsi"/>
          <w:sz w:val="24"/>
          <w:szCs w:val="24"/>
        </w:rPr>
        <w:t>behavior</w:t>
      </w:r>
      <w:proofErr w:type="spellEnd"/>
      <w:r w:rsidRPr="004207B5">
        <w:rPr>
          <w:rFonts w:asciiTheme="majorHAnsi" w:hAnsiTheme="majorHAnsi" w:cstheme="majorHAnsi"/>
          <w:sz w:val="24"/>
          <w:szCs w:val="24"/>
        </w:rPr>
        <w:t xml:space="preserve"> in areas where media coverage has been strong.</w:t>
      </w:r>
    </w:p>
    <w:p w14:paraId="70E6A423" w14:textId="77777777" w:rsidR="007C3CCB" w:rsidRPr="004207B5" w:rsidRDefault="007C3CCB" w:rsidP="00420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207B5">
        <w:rPr>
          <w:rFonts w:asciiTheme="majorHAnsi" w:hAnsiTheme="majorHAnsi" w:cstheme="majorHAnsi"/>
          <w:sz w:val="24"/>
          <w:szCs w:val="24"/>
        </w:rPr>
        <w:t>Work with local health departments to correlate media coverage with changes in community awareness and TB-related health service uptake.</w:t>
      </w:r>
    </w:p>
    <w:p w14:paraId="5B33D949" w14:textId="77777777" w:rsidR="00DF51BB" w:rsidRDefault="00DF51BB">
      <w:pPr>
        <w:rPr>
          <w:rFonts w:ascii="Calibri" w:eastAsia="Calibri" w:hAnsi="Calibri" w:cs="Calibri"/>
          <w:sz w:val="24"/>
          <w:szCs w:val="24"/>
        </w:rPr>
      </w:pPr>
    </w:p>
    <w:sectPr w:rsidR="00DF51B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02934"/>
    <w:multiLevelType w:val="multilevel"/>
    <w:tmpl w:val="E0524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81B26"/>
    <w:multiLevelType w:val="hybridMultilevel"/>
    <w:tmpl w:val="41221FE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A1142"/>
    <w:multiLevelType w:val="hybridMultilevel"/>
    <w:tmpl w:val="303853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6C1D"/>
    <w:multiLevelType w:val="hybridMultilevel"/>
    <w:tmpl w:val="B4A47C9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C6194"/>
    <w:multiLevelType w:val="hybridMultilevel"/>
    <w:tmpl w:val="E8385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F1AE6"/>
    <w:multiLevelType w:val="hybridMultilevel"/>
    <w:tmpl w:val="15E40B2E"/>
    <w:lvl w:ilvl="0" w:tplc="F4CE3C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B3673"/>
    <w:multiLevelType w:val="multilevel"/>
    <w:tmpl w:val="456E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F4DAC"/>
    <w:multiLevelType w:val="hybridMultilevel"/>
    <w:tmpl w:val="1FD8025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17DA2"/>
    <w:multiLevelType w:val="multilevel"/>
    <w:tmpl w:val="077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E95A58"/>
    <w:multiLevelType w:val="multilevel"/>
    <w:tmpl w:val="7554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AC75A2"/>
    <w:multiLevelType w:val="hybridMultilevel"/>
    <w:tmpl w:val="140673F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3A4639"/>
    <w:multiLevelType w:val="multilevel"/>
    <w:tmpl w:val="6216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B052C3"/>
    <w:multiLevelType w:val="multilevel"/>
    <w:tmpl w:val="B81E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10"/>
  </w:num>
  <w:num w:numId="6">
    <w:abstractNumId w:val="2"/>
  </w:num>
  <w:num w:numId="7">
    <w:abstractNumId w:val="9"/>
  </w:num>
  <w:num w:numId="8">
    <w:abstractNumId w:val="6"/>
  </w:num>
  <w:num w:numId="9">
    <w:abstractNumId w:val="12"/>
  </w:num>
  <w:num w:numId="10">
    <w:abstractNumId w:val="11"/>
  </w:num>
  <w:num w:numId="11">
    <w:abstractNumId w:val="8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1BB"/>
    <w:rsid w:val="004207B5"/>
    <w:rsid w:val="00621B41"/>
    <w:rsid w:val="0068236D"/>
    <w:rsid w:val="007762FC"/>
    <w:rsid w:val="007C3CCB"/>
    <w:rsid w:val="00DF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A94F7"/>
  <w15:docId w15:val="{81B131FC-93EA-4643-9C9A-9EAC65AE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68236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C3C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ecb354-efd2-449c-a374-5257b9e4cf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350FD809AB4341B22542452B65C9E9" ma:contentTypeVersion="16" ma:contentTypeDescription="Crée un document." ma:contentTypeScope="" ma:versionID="05bb1a73dadc9beec759332e657b3a5b">
  <xsd:schema xmlns:xsd="http://www.w3.org/2001/XMLSchema" xmlns:xs="http://www.w3.org/2001/XMLSchema" xmlns:p="http://schemas.microsoft.com/office/2006/metadata/properties" xmlns:ns3="5cecb354-efd2-449c-a374-5257b9e4cf2e" xmlns:ns4="892a7de1-2751-4484-b293-2305c56f2fb6" targetNamespace="http://schemas.microsoft.com/office/2006/metadata/properties" ma:root="true" ma:fieldsID="54a175c0d5829bfadc6672e67e55334e" ns3:_="" ns4:_="">
    <xsd:import namespace="5cecb354-efd2-449c-a374-5257b9e4cf2e"/>
    <xsd:import namespace="892a7de1-2751-4484-b293-2305c56f2f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cb354-efd2-449c-a374-5257b9e4cf2e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a7de1-2751-4484-b293-2305c56f2f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E4D153-C2EB-490B-A7CF-970ABD874C94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892a7de1-2751-4484-b293-2305c56f2fb6"/>
    <ds:schemaRef ds:uri="http://schemas.openxmlformats.org/package/2006/metadata/core-properties"/>
    <ds:schemaRef ds:uri="http://schemas.microsoft.com/office/infopath/2007/PartnerControls"/>
    <ds:schemaRef ds:uri="5cecb354-efd2-449c-a374-5257b9e4cf2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1215E0E-AB4A-49A6-98D8-20C911FA4B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99AAA-5467-4A4A-812A-E88B132D9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cb354-efd2-449c-a374-5257b9e4cf2e"/>
    <ds:schemaRef ds:uri="892a7de1-2751-4484-b293-2305c56f2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Union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Sunil Savita</dc:creator>
  <cp:lastModifiedBy>Sunil Savita</cp:lastModifiedBy>
  <cp:revision>3</cp:revision>
  <dcterms:created xsi:type="dcterms:W3CDTF">2025-03-29T09:41:00Z</dcterms:created>
  <dcterms:modified xsi:type="dcterms:W3CDTF">2025-03-29T09:42:00Z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0x010100C3350FD809AB4341B22542452B65C9E9</vt:lpwstr>
  </property>
</Properties>
</file>