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0" distT="0" distL="0" distR="0">
            <wp:extent cx="1475105" cy="10306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5105" cy="10306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Form-1</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{see rule 3 (1)}</w:t>
      </w:r>
    </w:p>
    <w:p w:rsidR="00000000" w:rsidDel="00000000" w:rsidP="00000000" w:rsidRDefault="00000000" w:rsidRPr="00000000" w14:paraId="00000004">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Application Form For Registration/ Renewal of Registration of any tobacco products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the Establishment________________________________________</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Village/Town/City:</w:t>
        <w:tab/>
        <w:tab/>
        <w:t xml:space="preserve">Block</w:t>
        <w:tab/>
        <w:tab/>
        <w:t xml:space="preserve">       District</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w:t>
        <w:tab/>
        <w:tab/>
        <w:tab/>
        <w:tab/>
        <w:t xml:space="preserve">Pin Code</w:t>
        <w:tab/>
        <w:t xml:space="preserve">       Telephone No.(with STD code)</w:t>
        <w:tab/>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w:t>
        <w:tab/>
        <w:tab/>
        <w:tab/>
        <w:t xml:space="preserve">Email ID</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the Owner______________________________________________</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Village/Town/City:</w:t>
        <w:tab/>
        <w:tab/>
        <w:t xml:space="preserve">Block:</w:t>
        <w:tab/>
        <w:tab/>
        <w:t xml:space="preserve">        District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w:t>
        <w:tab/>
        <w:tab/>
        <w:tab/>
        <w:tab/>
        <w:t xml:space="preserve">Pin Code</w:t>
        <w:tab/>
        <w:t xml:space="preserve">        Telephone No.(with STD code)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w:t>
        <w:tab/>
        <w:tab/>
        <w:tab/>
        <w:t xml:space="preserve">Email ID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submitted for New Registration/Renewal of Registration if, renewal, please specify earlier registration number/year.</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options for Registration fees Demand draft/Postal order/Cash/Any other (please specify)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 (in Rs.)_________________________________________________</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Details________________________________________________________</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number_________________________________________________</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do hereby declare that the statements made above are correct and true to the best of my knowledge, I shall abide by all the provisions of the Himachal Pradesh Prohibition of Sales of Loose Cigarettes and Biddies and Regulation of Retail Business of Cigarettes and Other Tobacco Products Act, 2016 and the rules made three under.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shall also abide by all the provisions of the Cigarettes and Other Tobacco Products (Prohibition of Advertisement and Regulation of Trade and Commerce, Production, Supply, and Distribution) Act, 2003.</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shall intimate to the Registering Authority and change, if required, in particulars as given above.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3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 of the owner/Person-in-charge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3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0.99999999999994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Place: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10.999999999999943"/>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